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3E250" w14:textId="77777777" w:rsidR="008E521D" w:rsidRPr="00906C81" w:rsidRDefault="00B21E9D" w:rsidP="00906C81">
      <w:pPr>
        <w:pStyle w:val="titredocument"/>
      </w:pPr>
      <w:r>
        <w:t xml:space="preserve">Repère notionnel portant sur </w:t>
      </w:r>
      <w:r w:rsidR="002840E6">
        <w:t>l</w:t>
      </w:r>
      <w:r w:rsidR="00AE0B21">
        <w:t>es approches</w:t>
      </w:r>
      <w:r w:rsidR="002840E6">
        <w:t xml:space="preserve"> mercatique</w:t>
      </w:r>
      <w:r w:rsidR="00AE0B21">
        <w:t>s</w:t>
      </w:r>
    </w:p>
    <w:p w14:paraId="0E8E1984" w14:textId="77777777" w:rsidR="008E521D" w:rsidRDefault="008E521D" w:rsidP="008E521D">
      <w:pPr>
        <w:pStyle w:val="titrepartie"/>
      </w:pPr>
      <w:r>
        <w:t>Description du thème</w:t>
      </w:r>
    </w:p>
    <w:p w14:paraId="7C759991" w14:textId="77777777" w:rsidR="008E521D" w:rsidRPr="008E521D" w:rsidRDefault="008E521D" w:rsidP="008E521D"/>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34"/>
        <w:gridCol w:w="7220"/>
      </w:tblGrid>
      <w:tr w:rsidR="009F2C57" w14:paraId="6257367C" w14:textId="77777777">
        <w:trPr>
          <w:trHeight w:val="225"/>
          <w:tblCellSpacing w:w="0" w:type="dxa"/>
        </w:trPr>
        <w:tc>
          <w:tcPr>
            <w:tcW w:w="1013" w:type="pct"/>
            <w:shd w:val="clear" w:color="auto" w:fill="6699CC"/>
            <w:vAlign w:val="center"/>
          </w:tcPr>
          <w:p w14:paraId="46914DDB" w14:textId="77777777"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14:paraId="4F649FE7" w14:textId="77777777" w:rsidR="009F2C57" w:rsidRDefault="009F2C57" w:rsidP="0041378F">
            <w:pPr>
              <w:jc w:val="center"/>
              <w:rPr>
                <w:color w:val="FFFFFF"/>
                <w:sz w:val="18"/>
                <w:szCs w:val="18"/>
              </w:rPr>
            </w:pPr>
            <w:r>
              <w:rPr>
                <w:color w:val="FFFFFF"/>
                <w:sz w:val="18"/>
                <w:szCs w:val="18"/>
              </w:rPr>
              <w:t>Description</w:t>
            </w:r>
          </w:p>
        </w:tc>
      </w:tr>
      <w:tr w:rsidR="0052671C" w14:paraId="31B115D5" w14:textId="77777777">
        <w:tblPrEx>
          <w:tblCellSpacing w:w="0" w:type="nil"/>
        </w:tblPrEx>
        <w:trPr>
          <w:cantSplit/>
        </w:trPr>
        <w:tc>
          <w:tcPr>
            <w:tcW w:w="1013" w:type="pct"/>
          </w:tcPr>
          <w:p w14:paraId="46D21D85" w14:textId="77777777" w:rsidR="0052671C" w:rsidRDefault="0052671C" w:rsidP="00284892">
            <w:pPr>
              <w:rPr>
                <w:b/>
                <w:bCs/>
                <w:color w:val="990033"/>
                <w:sz w:val="18"/>
                <w:szCs w:val="18"/>
              </w:rPr>
            </w:pPr>
            <w:r>
              <w:rPr>
                <w:b/>
                <w:bCs/>
                <w:color w:val="990033"/>
                <w:sz w:val="18"/>
                <w:szCs w:val="18"/>
              </w:rPr>
              <w:t>Intitulé long</w:t>
            </w:r>
          </w:p>
        </w:tc>
        <w:tc>
          <w:tcPr>
            <w:tcW w:w="3987" w:type="pct"/>
          </w:tcPr>
          <w:p w14:paraId="05C3556E" w14:textId="77777777" w:rsidR="0052671C" w:rsidRDefault="00B21E9D" w:rsidP="0052671C">
            <w:r>
              <w:t>Repère notionnel portant sur l</w:t>
            </w:r>
            <w:r w:rsidR="00AD7930">
              <w:t xml:space="preserve">es approches </w:t>
            </w:r>
            <w:r w:rsidR="002840E6">
              <w:t>mercatique</w:t>
            </w:r>
            <w:r w:rsidR="00AD7930">
              <w:t>s</w:t>
            </w:r>
          </w:p>
        </w:tc>
      </w:tr>
      <w:tr w:rsidR="0052671C" w14:paraId="5D409C76" w14:textId="77777777">
        <w:tblPrEx>
          <w:tblCellSpacing w:w="0" w:type="nil"/>
        </w:tblPrEx>
        <w:trPr>
          <w:cantSplit/>
        </w:trPr>
        <w:tc>
          <w:tcPr>
            <w:tcW w:w="1013" w:type="pct"/>
          </w:tcPr>
          <w:p w14:paraId="719F610C" w14:textId="77777777" w:rsidR="0052671C" w:rsidRDefault="0052671C" w:rsidP="00284892">
            <w:pPr>
              <w:rPr>
                <w:b/>
                <w:bCs/>
                <w:color w:val="990033"/>
                <w:sz w:val="18"/>
                <w:szCs w:val="18"/>
              </w:rPr>
            </w:pPr>
            <w:r>
              <w:rPr>
                <w:b/>
                <w:bCs/>
                <w:color w:val="990033"/>
                <w:sz w:val="18"/>
                <w:szCs w:val="18"/>
              </w:rPr>
              <w:t>Formation</w:t>
            </w:r>
            <w:r w:rsidR="00A93C0A">
              <w:rPr>
                <w:b/>
                <w:bCs/>
                <w:color w:val="990033"/>
                <w:sz w:val="18"/>
                <w:szCs w:val="18"/>
              </w:rPr>
              <w:t>(s)</w:t>
            </w:r>
            <w:r>
              <w:rPr>
                <w:b/>
                <w:bCs/>
                <w:color w:val="990033"/>
                <w:sz w:val="18"/>
                <w:szCs w:val="18"/>
              </w:rPr>
              <w:t xml:space="preserve"> concernée</w:t>
            </w:r>
            <w:r w:rsidR="00A93C0A">
              <w:rPr>
                <w:b/>
                <w:bCs/>
                <w:color w:val="990033"/>
                <w:sz w:val="18"/>
                <w:szCs w:val="18"/>
              </w:rPr>
              <w:t>(s)</w:t>
            </w:r>
          </w:p>
        </w:tc>
        <w:tc>
          <w:tcPr>
            <w:tcW w:w="3987" w:type="pct"/>
          </w:tcPr>
          <w:p w14:paraId="0A5AECF1" w14:textId="77777777" w:rsidR="0052671C" w:rsidRDefault="0052671C" w:rsidP="0052671C">
            <w:r>
              <w:t xml:space="preserve">Classes de </w:t>
            </w:r>
            <w:r w:rsidR="00B21E9D">
              <w:t>Terminale</w:t>
            </w:r>
            <w:r>
              <w:t xml:space="preserve"> Sciences et technologies du management et de la gestion (STMG) </w:t>
            </w:r>
          </w:p>
        </w:tc>
      </w:tr>
      <w:tr w:rsidR="0052671C" w14:paraId="4ECAFE82" w14:textId="77777777">
        <w:tblPrEx>
          <w:tblCellSpacing w:w="0" w:type="nil"/>
        </w:tblPrEx>
        <w:trPr>
          <w:cantSplit/>
        </w:trPr>
        <w:tc>
          <w:tcPr>
            <w:tcW w:w="1013" w:type="pct"/>
          </w:tcPr>
          <w:p w14:paraId="12BF3C94" w14:textId="77777777" w:rsidR="0052671C" w:rsidRDefault="0052671C" w:rsidP="00284892">
            <w:pPr>
              <w:rPr>
                <w:b/>
                <w:bCs/>
                <w:color w:val="990033"/>
                <w:sz w:val="18"/>
                <w:szCs w:val="18"/>
              </w:rPr>
            </w:pPr>
            <w:r>
              <w:rPr>
                <w:b/>
                <w:bCs/>
                <w:color w:val="990033"/>
                <w:sz w:val="18"/>
                <w:szCs w:val="18"/>
              </w:rPr>
              <w:t>Matière</w:t>
            </w:r>
            <w:r w:rsidR="00A93C0A">
              <w:rPr>
                <w:b/>
                <w:bCs/>
                <w:color w:val="990033"/>
                <w:sz w:val="18"/>
                <w:szCs w:val="18"/>
              </w:rPr>
              <w:t>(s)</w:t>
            </w:r>
          </w:p>
        </w:tc>
        <w:tc>
          <w:tcPr>
            <w:tcW w:w="3987" w:type="pct"/>
          </w:tcPr>
          <w:p w14:paraId="4D83A7D9" w14:textId="77777777" w:rsidR="00AE7C9E" w:rsidRDefault="00B21E9D" w:rsidP="00AE7C9E">
            <w:r>
              <w:t>Management, Sciences des Gestion et numérique</w:t>
            </w:r>
          </w:p>
        </w:tc>
      </w:tr>
      <w:tr w:rsidR="0052671C" w14:paraId="1D0C1DC0" w14:textId="77777777">
        <w:tblPrEx>
          <w:tblCellSpacing w:w="0" w:type="nil"/>
        </w:tblPrEx>
        <w:trPr>
          <w:cantSplit/>
        </w:trPr>
        <w:tc>
          <w:tcPr>
            <w:tcW w:w="1013" w:type="pct"/>
          </w:tcPr>
          <w:p w14:paraId="5C92906D" w14:textId="77777777" w:rsidR="0052671C" w:rsidRDefault="0052671C" w:rsidP="00EC7BF5">
            <w:pPr>
              <w:rPr>
                <w:b/>
                <w:bCs/>
                <w:color w:val="990033"/>
                <w:sz w:val="18"/>
                <w:szCs w:val="18"/>
              </w:rPr>
            </w:pPr>
            <w:r>
              <w:rPr>
                <w:b/>
                <w:bCs/>
                <w:color w:val="990033"/>
                <w:sz w:val="18"/>
                <w:szCs w:val="18"/>
              </w:rPr>
              <w:t>Présentation</w:t>
            </w:r>
          </w:p>
        </w:tc>
        <w:tc>
          <w:tcPr>
            <w:tcW w:w="3987" w:type="pct"/>
          </w:tcPr>
          <w:p w14:paraId="7DBB7F35" w14:textId="77777777" w:rsidR="0052671C" w:rsidRDefault="00B21E9D" w:rsidP="00B21E9D">
            <w:r>
              <w:t>Cette fiche a</w:t>
            </w:r>
            <w:r w:rsidR="00157C76">
              <w:t xml:space="preserve"> pour</w:t>
            </w:r>
            <w:r>
              <w:t xml:space="preserve"> but objectif </w:t>
            </w:r>
            <w:r w:rsidRPr="00B21E9D">
              <w:t>que tout professeur, quelle que soit son option et son expérience, puisse prendre en charge l’enseignement commun.</w:t>
            </w:r>
          </w:p>
        </w:tc>
      </w:tr>
      <w:tr w:rsidR="0052671C" w14:paraId="546EDBAC" w14:textId="77777777">
        <w:tblPrEx>
          <w:tblCellSpacing w:w="0" w:type="nil"/>
        </w:tblPrEx>
        <w:trPr>
          <w:cantSplit/>
        </w:trPr>
        <w:tc>
          <w:tcPr>
            <w:tcW w:w="1013" w:type="pct"/>
          </w:tcPr>
          <w:p w14:paraId="74DE0E36" w14:textId="77777777" w:rsidR="0052671C" w:rsidRDefault="00A93C0A" w:rsidP="00284892">
            <w:pPr>
              <w:rPr>
                <w:b/>
                <w:bCs/>
                <w:color w:val="990033"/>
                <w:sz w:val="18"/>
                <w:szCs w:val="18"/>
              </w:rPr>
            </w:pPr>
            <w:r>
              <w:rPr>
                <w:b/>
                <w:bCs/>
                <w:color w:val="990033"/>
                <w:sz w:val="18"/>
                <w:szCs w:val="18"/>
              </w:rPr>
              <w:t>Savoirs</w:t>
            </w:r>
          </w:p>
        </w:tc>
        <w:tc>
          <w:tcPr>
            <w:tcW w:w="3987" w:type="pct"/>
          </w:tcPr>
          <w:p w14:paraId="05D4280E" w14:textId="77777777" w:rsidR="00AD1712" w:rsidRDefault="00AD1712" w:rsidP="0052671C">
            <w:pPr>
              <w:rPr>
                <w:b/>
                <w:bCs/>
              </w:rPr>
            </w:pPr>
            <w:r>
              <w:rPr>
                <w:b/>
                <w:bCs/>
              </w:rPr>
              <w:t>Enseignement commun</w:t>
            </w:r>
          </w:p>
          <w:p w14:paraId="37114D12" w14:textId="77777777" w:rsidR="0052671C" w:rsidRPr="00B21E9D" w:rsidRDefault="00B21E9D" w:rsidP="0052671C">
            <w:r w:rsidRPr="002840E6">
              <w:rPr>
                <w:b/>
                <w:bCs/>
              </w:rPr>
              <w:t>Thème</w:t>
            </w:r>
            <w:r>
              <w:t xml:space="preserve"> 1 </w:t>
            </w:r>
            <w:r w:rsidRPr="00B21E9D">
              <w:t>: Les organisations et l’activité de production de biens et de services</w:t>
            </w:r>
          </w:p>
          <w:p w14:paraId="2DC676EB" w14:textId="77777777" w:rsidR="00B21E9D" w:rsidRDefault="00B21E9D" w:rsidP="0052671C">
            <w:r w:rsidRPr="002840E6">
              <w:rPr>
                <w:b/>
                <w:bCs/>
              </w:rPr>
              <w:t>Question de gestion</w:t>
            </w:r>
            <w:r>
              <w:t xml:space="preserve"> </w:t>
            </w:r>
            <w:r w:rsidRPr="00B21E9D">
              <w:t>1.1. Quels produits ou quels services pour quels besoins ?</w:t>
            </w:r>
          </w:p>
          <w:p w14:paraId="31CCE4DF" w14:textId="77777777" w:rsidR="002840E6" w:rsidRPr="002840E6" w:rsidRDefault="00B21E9D" w:rsidP="002840E6">
            <w:pPr>
              <w:pStyle w:val="TableParagraph"/>
              <w:ind w:right="104"/>
              <w:jc w:val="both"/>
              <w:rPr>
                <w:rFonts w:ascii="Arial" w:eastAsia="Times New Roman" w:hAnsi="Arial" w:cs="Arial"/>
                <w:color w:val="000080"/>
                <w:sz w:val="20"/>
                <w:szCs w:val="20"/>
                <w:lang w:bidi="ar-SA"/>
              </w:rPr>
            </w:pPr>
            <w:r w:rsidRPr="002840E6">
              <w:rPr>
                <w:rFonts w:ascii="Arial" w:eastAsia="Times New Roman" w:hAnsi="Arial" w:cs="Arial"/>
                <w:b/>
                <w:bCs/>
                <w:color w:val="000080"/>
                <w:sz w:val="20"/>
                <w:szCs w:val="20"/>
                <w:lang w:bidi="ar-SA"/>
              </w:rPr>
              <w:t>Indications complémentaires</w:t>
            </w:r>
            <w:r w:rsidRPr="002840E6">
              <w:rPr>
                <w:rFonts w:ascii="Arial" w:eastAsia="Times New Roman" w:hAnsi="Arial" w:cs="Arial"/>
                <w:color w:val="000080"/>
                <w:sz w:val="20"/>
                <w:szCs w:val="20"/>
                <w:lang w:bidi="ar-SA"/>
              </w:rPr>
              <w:t xml:space="preserve"> : </w:t>
            </w:r>
            <w:r w:rsidR="002840E6" w:rsidRPr="002840E6">
              <w:rPr>
                <w:rFonts w:ascii="Arial" w:eastAsia="Times New Roman" w:hAnsi="Arial" w:cs="Arial"/>
                <w:color w:val="000080"/>
                <w:sz w:val="20"/>
                <w:szCs w:val="20"/>
                <w:lang w:bidi="ar-SA"/>
              </w:rPr>
              <w:t>L’organisation choisit les biens ou services qu’elle va produire en fonction de ses finalités ; elle doit avoir une connaissance des marchés sur lesquels elle évolue. L’organisation possède et recherche des informations sur les consommateurs ou usagers et sur ses concurrents. Elle a recours à différents outils numériques de recueil et de traitement de l’information et peut se saisir des possibilités offertes par l’analyse des données massives (big data).</w:t>
            </w:r>
          </w:p>
          <w:p w14:paraId="1C750E23" w14:textId="77777777" w:rsidR="002840E6" w:rsidRPr="002840E6" w:rsidRDefault="002840E6" w:rsidP="002840E6">
            <w:pPr>
              <w:pStyle w:val="TableParagraph"/>
              <w:ind w:right="218"/>
              <w:jc w:val="both"/>
              <w:rPr>
                <w:rFonts w:ascii="Arial" w:eastAsia="Times New Roman" w:hAnsi="Arial" w:cs="Arial"/>
                <w:color w:val="000080"/>
                <w:sz w:val="20"/>
                <w:szCs w:val="20"/>
                <w:lang w:bidi="ar-SA"/>
              </w:rPr>
            </w:pPr>
            <w:r w:rsidRPr="002840E6">
              <w:rPr>
                <w:rFonts w:ascii="Arial" w:eastAsia="Times New Roman" w:hAnsi="Arial" w:cs="Arial"/>
                <w:color w:val="000080"/>
                <w:sz w:val="20"/>
                <w:szCs w:val="20"/>
                <w:lang w:bidi="ar-SA"/>
              </w:rPr>
              <w:t>La définition de l’offre proposée est du ressort du marketing. L’objectif du marketing est d’aider à répondre à un besoin non satisfait par une offre, que ce besoin soit exprimé ou non par le consommateur (client ou usager). Les choix marketing doivent être cohérents avec les orientations stratégiques, en particulier quand l’organisation dispose d’avantages concurrentiels. On distingue alors les approches anticipatrice, créative, réactive, médiatrice.</w:t>
            </w:r>
          </w:p>
          <w:p w14:paraId="51AC275C" w14:textId="77777777" w:rsidR="00B21E9D" w:rsidRDefault="002840E6" w:rsidP="002840E6">
            <w:pPr>
              <w:textDirection w:val="btLr"/>
            </w:pPr>
            <w:r w:rsidRPr="002840E6">
              <w:t>Le traitement de cette question suppose de réactiver les notions de finalités et de stratégie, vues dans l’enseignement de spécialité de management en classe de première STMG. Si la stratégie marketing, élément de la stratégie globale, a été abordée en classe de première, le marketing opérationnel est développé dans l’enseignement spécifique de mercatique (marketing).</w:t>
            </w:r>
          </w:p>
        </w:tc>
      </w:tr>
      <w:tr w:rsidR="00A93C0A" w14:paraId="0110AF35" w14:textId="77777777">
        <w:tblPrEx>
          <w:tblCellSpacing w:w="0" w:type="nil"/>
        </w:tblPrEx>
        <w:trPr>
          <w:cantSplit/>
        </w:trPr>
        <w:tc>
          <w:tcPr>
            <w:tcW w:w="1013" w:type="pct"/>
          </w:tcPr>
          <w:p w14:paraId="3BEE3ADD" w14:textId="77777777" w:rsidR="00A93C0A" w:rsidRDefault="00A93C0A" w:rsidP="00284892">
            <w:pPr>
              <w:rPr>
                <w:b/>
                <w:bCs/>
                <w:color w:val="990033"/>
                <w:sz w:val="18"/>
                <w:szCs w:val="18"/>
              </w:rPr>
            </w:pPr>
            <w:r>
              <w:rPr>
                <w:b/>
                <w:bCs/>
                <w:color w:val="990033"/>
                <w:sz w:val="18"/>
                <w:szCs w:val="18"/>
              </w:rPr>
              <w:t>Compétences</w:t>
            </w:r>
          </w:p>
        </w:tc>
        <w:tc>
          <w:tcPr>
            <w:tcW w:w="3987" w:type="pct"/>
          </w:tcPr>
          <w:p w14:paraId="3D5500E9" w14:textId="77777777" w:rsidR="00A93C0A" w:rsidRDefault="002840E6" w:rsidP="0052671C">
            <w:r w:rsidRPr="002840E6">
              <w:t>Présenter les caractéristiques du marché et les modalités par lesquelles l’entreprise détecte les tendances</w:t>
            </w:r>
            <w:r w:rsidR="00AE0B21">
              <w:t>.</w:t>
            </w:r>
          </w:p>
        </w:tc>
      </w:tr>
      <w:tr w:rsidR="0052671C" w14:paraId="52E13B17" w14:textId="77777777">
        <w:tblPrEx>
          <w:tblCellSpacing w:w="0" w:type="nil"/>
        </w:tblPrEx>
        <w:trPr>
          <w:cantSplit/>
        </w:trPr>
        <w:tc>
          <w:tcPr>
            <w:tcW w:w="1013" w:type="pct"/>
          </w:tcPr>
          <w:p w14:paraId="781E3F72" w14:textId="77777777" w:rsidR="0052671C" w:rsidRDefault="0052671C" w:rsidP="00284892">
            <w:pPr>
              <w:rPr>
                <w:b/>
                <w:bCs/>
                <w:color w:val="990033"/>
                <w:sz w:val="18"/>
                <w:szCs w:val="18"/>
              </w:rPr>
            </w:pPr>
            <w:r>
              <w:rPr>
                <w:b/>
                <w:bCs/>
                <w:color w:val="990033"/>
                <w:sz w:val="18"/>
                <w:szCs w:val="18"/>
              </w:rPr>
              <w:t>Transversalité</w:t>
            </w:r>
          </w:p>
        </w:tc>
        <w:tc>
          <w:tcPr>
            <w:tcW w:w="3987" w:type="pct"/>
          </w:tcPr>
          <w:p w14:paraId="3B74E549" w14:textId="77777777" w:rsidR="002840E6" w:rsidRPr="002840E6" w:rsidRDefault="002840E6" w:rsidP="002840E6">
            <w:pPr>
              <w:textDirection w:val="btLr"/>
            </w:pPr>
            <w:r w:rsidRPr="002840E6">
              <w:t xml:space="preserve">Cette question permet de mettre en évidence la stratégie marketing. Cette partie sera approfondie en </w:t>
            </w:r>
            <w:r w:rsidRPr="00AE0B21">
              <w:rPr>
                <w:b/>
                <w:bCs/>
              </w:rPr>
              <w:t>enseignement spécifique marketing</w:t>
            </w:r>
            <w:r w:rsidRPr="002840E6">
              <w:t xml:space="preserve"> (segmentation, ciblage, positionnement, couple produit/marché).</w:t>
            </w:r>
          </w:p>
          <w:p w14:paraId="0E8D040E" w14:textId="77777777" w:rsidR="00B21E9D" w:rsidRPr="00157C76" w:rsidRDefault="002840E6" w:rsidP="002840E6">
            <w:pPr>
              <w:pStyle w:val="Default"/>
              <w:jc w:val="both"/>
              <w:rPr>
                <w:rFonts w:ascii="Arial" w:eastAsia="Times New Roman" w:hAnsi="Arial" w:cs="Arial"/>
                <w:color w:val="000080"/>
                <w:sz w:val="20"/>
                <w:szCs w:val="20"/>
              </w:rPr>
            </w:pPr>
            <w:r w:rsidRPr="002840E6">
              <w:rPr>
                <w:rFonts w:ascii="Arial" w:eastAsia="Times New Roman" w:hAnsi="Arial" w:cs="Arial"/>
                <w:color w:val="000080"/>
                <w:sz w:val="20"/>
                <w:szCs w:val="20"/>
              </w:rPr>
              <w:t xml:space="preserve">Le </w:t>
            </w:r>
            <w:r w:rsidRPr="00AE0B21">
              <w:rPr>
                <w:rFonts w:ascii="Arial" w:eastAsia="Times New Roman" w:hAnsi="Arial" w:cs="Arial"/>
                <w:b/>
                <w:bCs/>
                <w:color w:val="000080"/>
                <w:sz w:val="20"/>
                <w:szCs w:val="20"/>
              </w:rPr>
              <w:t>plan de marchéage</w:t>
            </w:r>
            <w:r w:rsidRPr="002840E6">
              <w:rPr>
                <w:rFonts w:ascii="Arial" w:eastAsia="Times New Roman" w:hAnsi="Arial" w:cs="Arial"/>
                <w:color w:val="000080"/>
                <w:sz w:val="20"/>
                <w:szCs w:val="20"/>
              </w:rPr>
              <w:t xml:space="preserve"> en sera la traduction et le fils conducteur de l’enseignement spécifique.</w:t>
            </w:r>
          </w:p>
        </w:tc>
      </w:tr>
      <w:tr w:rsidR="0052671C" w14:paraId="7A379AF7" w14:textId="77777777">
        <w:tblPrEx>
          <w:tblCellSpacing w:w="0" w:type="nil"/>
        </w:tblPrEx>
        <w:trPr>
          <w:cantSplit/>
        </w:trPr>
        <w:tc>
          <w:tcPr>
            <w:tcW w:w="1013" w:type="pct"/>
          </w:tcPr>
          <w:p w14:paraId="766B6D9C" w14:textId="77777777" w:rsidR="0052671C" w:rsidRDefault="0052671C" w:rsidP="00284892">
            <w:pPr>
              <w:rPr>
                <w:b/>
                <w:bCs/>
                <w:color w:val="990033"/>
                <w:sz w:val="18"/>
                <w:szCs w:val="18"/>
              </w:rPr>
            </w:pPr>
            <w:r>
              <w:rPr>
                <w:b/>
                <w:bCs/>
                <w:color w:val="990033"/>
                <w:sz w:val="18"/>
                <w:szCs w:val="18"/>
              </w:rPr>
              <w:t>Mots-clés</w:t>
            </w:r>
          </w:p>
        </w:tc>
        <w:tc>
          <w:tcPr>
            <w:tcW w:w="3987" w:type="pct"/>
          </w:tcPr>
          <w:p w14:paraId="1258F83B" w14:textId="77777777" w:rsidR="0052671C" w:rsidRDefault="00AE0B21" w:rsidP="0052671C">
            <w:r>
              <w:t>Approche réactive, Approche anticipative, Approche Proactive, Approche médiatrice</w:t>
            </w:r>
          </w:p>
        </w:tc>
      </w:tr>
      <w:tr w:rsidR="0052671C" w14:paraId="04FB3CA9" w14:textId="77777777">
        <w:tblPrEx>
          <w:tblCellSpacing w:w="0" w:type="nil"/>
        </w:tblPrEx>
        <w:trPr>
          <w:cantSplit/>
        </w:trPr>
        <w:tc>
          <w:tcPr>
            <w:tcW w:w="1013" w:type="pct"/>
          </w:tcPr>
          <w:p w14:paraId="4240E406" w14:textId="77777777" w:rsidR="0052671C" w:rsidRDefault="0052671C" w:rsidP="00284892">
            <w:pPr>
              <w:rPr>
                <w:b/>
                <w:bCs/>
                <w:color w:val="990033"/>
                <w:sz w:val="18"/>
                <w:szCs w:val="18"/>
              </w:rPr>
            </w:pPr>
            <w:r>
              <w:rPr>
                <w:b/>
                <w:bCs/>
                <w:color w:val="990033"/>
                <w:sz w:val="18"/>
                <w:szCs w:val="18"/>
              </w:rPr>
              <w:t>Durée</w:t>
            </w:r>
          </w:p>
        </w:tc>
        <w:tc>
          <w:tcPr>
            <w:tcW w:w="3987" w:type="pct"/>
          </w:tcPr>
          <w:p w14:paraId="4E78A268" w14:textId="77777777" w:rsidR="0052671C" w:rsidRDefault="0052671C" w:rsidP="0052671C"/>
        </w:tc>
      </w:tr>
      <w:tr w:rsidR="0052671C" w14:paraId="2814B0A1" w14:textId="77777777">
        <w:tblPrEx>
          <w:tblCellSpacing w:w="0" w:type="nil"/>
        </w:tblPrEx>
        <w:trPr>
          <w:cantSplit/>
        </w:trPr>
        <w:tc>
          <w:tcPr>
            <w:tcW w:w="1013" w:type="pct"/>
          </w:tcPr>
          <w:p w14:paraId="3552E0CF" w14:textId="77777777" w:rsidR="0052671C" w:rsidRDefault="0052671C" w:rsidP="00284892">
            <w:pPr>
              <w:rPr>
                <w:b/>
                <w:bCs/>
                <w:color w:val="990033"/>
                <w:sz w:val="18"/>
                <w:szCs w:val="18"/>
              </w:rPr>
            </w:pPr>
            <w:r>
              <w:rPr>
                <w:b/>
                <w:bCs/>
                <w:color w:val="990033"/>
                <w:sz w:val="18"/>
                <w:szCs w:val="18"/>
              </w:rPr>
              <w:t>Auteur(es)</w:t>
            </w:r>
          </w:p>
        </w:tc>
        <w:tc>
          <w:tcPr>
            <w:tcW w:w="3987" w:type="pct"/>
          </w:tcPr>
          <w:p w14:paraId="47872EA1" w14:textId="4547AE38" w:rsidR="0052671C" w:rsidRDefault="00157C76" w:rsidP="0052671C">
            <w:r>
              <w:t>Laëtitia Dubourdieu</w:t>
            </w:r>
          </w:p>
        </w:tc>
      </w:tr>
      <w:tr w:rsidR="0052671C" w14:paraId="1AC38E0E" w14:textId="77777777">
        <w:tblPrEx>
          <w:tblCellSpacing w:w="0" w:type="nil"/>
        </w:tblPrEx>
        <w:trPr>
          <w:cantSplit/>
        </w:trPr>
        <w:tc>
          <w:tcPr>
            <w:tcW w:w="1013" w:type="pct"/>
          </w:tcPr>
          <w:p w14:paraId="3CC8D7AC" w14:textId="77777777" w:rsidR="0052671C" w:rsidRPr="004B7AE4" w:rsidRDefault="0052671C" w:rsidP="00284892">
            <w:pPr>
              <w:rPr>
                <w:b/>
                <w:bCs/>
                <w:color w:val="990033"/>
                <w:sz w:val="18"/>
                <w:szCs w:val="18"/>
              </w:rPr>
            </w:pPr>
            <w:r w:rsidRPr="004B7AE4">
              <w:rPr>
                <w:b/>
                <w:bCs/>
                <w:color w:val="990033"/>
                <w:sz w:val="18"/>
                <w:szCs w:val="18"/>
              </w:rPr>
              <w:t>Version</w:t>
            </w:r>
          </w:p>
        </w:tc>
        <w:tc>
          <w:tcPr>
            <w:tcW w:w="3987" w:type="pct"/>
          </w:tcPr>
          <w:p w14:paraId="0006AA65" w14:textId="77777777" w:rsidR="0052671C" w:rsidRDefault="0052671C" w:rsidP="0052671C">
            <w:r>
              <w:t>v 1.0</w:t>
            </w:r>
          </w:p>
        </w:tc>
      </w:tr>
      <w:tr w:rsidR="0052671C" w14:paraId="5F1EA987" w14:textId="77777777">
        <w:tblPrEx>
          <w:tblCellSpacing w:w="0" w:type="nil"/>
        </w:tblPrEx>
        <w:trPr>
          <w:cantSplit/>
        </w:trPr>
        <w:tc>
          <w:tcPr>
            <w:tcW w:w="1013" w:type="pct"/>
          </w:tcPr>
          <w:p w14:paraId="5B2D6CC1" w14:textId="77777777" w:rsidR="0052671C" w:rsidRPr="004B7AE4" w:rsidRDefault="0052671C" w:rsidP="00284892">
            <w:pPr>
              <w:rPr>
                <w:b/>
                <w:bCs/>
                <w:color w:val="990033"/>
                <w:sz w:val="18"/>
                <w:szCs w:val="18"/>
              </w:rPr>
            </w:pPr>
            <w:r w:rsidRPr="004B7AE4">
              <w:rPr>
                <w:b/>
                <w:bCs/>
                <w:color w:val="990033"/>
                <w:sz w:val="18"/>
                <w:szCs w:val="18"/>
              </w:rPr>
              <w:t>Date de publication</w:t>
            </w:r>
          </w:p>
        </w:tc>
        <w:tc>
          <w:tcPr>
            <w:tcW w:w="3987" w:type="pct"/>
          </w:tcPr>
          <w:p w14:paraId="78B1FC08" w14:textId="77777777" w:rsidR="0052671C" w:rsidRDefault="00157C76" w:rsidP="0052671C">
            <w:r>
              <w:t>12 mai</w:t>
            </w:r>
            <w:r w:rsidR="0052671C">
              <w:t xml:space="preserve"> 20</w:t>
            </w:r>
            <w:r w:rsidR="00AE7C9E">
              <w:t>20</w:t>
            </w:r>
          </w:p>
        </w:tc>
      </w:tr>
    </w:tbl>
    <w:p w14:paraId="365A8C2A" w14:textId="77777777" w:rsidR="00D927D1" w:rsidRDefault="00D927D1" w:rsidP="00D927D1"/>
    <w:p w14:paraId="4AC00538" w14:textId="77777777" w:rsidR="00AE0B21" w:rsidRDefault="00AE0B21">
      <w:pPr>
        <w:jc w:val="left"/>
        <w:rPr>
          <w:b/>
          <w:bCs/>
          <w:color w:val="7D9BFF"/>
          <w:sz w:val="28"/>
          <w:szCs w:val="28"/>
        </w:rPr>
      </w:pPr>
      <w:r>
        <w:br w:type="page"/>
      </w:r>
    </w:p>
    <w:p w14:paraId="439506A4" w14:textId="77777777" w:rsidR="00AE0B21" w:rsidRDefault="00AE0B21" w:rsidP="00AE0B21">
      <w:pPr>
        <w:pStyle w:val="Titre1"/>
      </w:pPr>
      <w:r>
        <w:lastRenderedPageBreak/>
        <w:t>LES APPROCHES MERCATIQUES</w:t>
      </w:r>
    </w:p>
    <w:p w14:paraId="472C9E7D" w14:textId="77777777" w:rsidR="00AE0B21" w:rsidRDefault="00AE0B21" w:rsidP="00AE0B21">
      <w:pPr>
        <w:textDirection w:val="btLr"/>
      </w:pPr>
      <w:r w:rsidRPr="00AE0B21">
        <w:t xml:space="preserve">La démarche mercatique doit favoriser la rencontre entre une offre et un besoin. Ces deux composantes du marché étant fortement évolutives. Plusieurs méthodes d'approche de sa (ou ses) cibles s'offrent à l'entreprise. </w:t>
      </w:r>
    </w:p>
    <w:p w14:paraId="162B43E0" w14:textId="01DFF574" w:rsidR="006E3541" w:rsidRDefault="006E3541" w:rsidP="006E3541">
      <w:pPr>
        <w:textDirection w:val="btLr"/>
      </w:pPr>
    </w:p>
    <w:p w14:paraId="07D81486" w14:textId="3B477350" w:rsidR="006E3541" w:rsidRPr="00AE0B21" w:rsidRDefault="006E3541" w:rsidP="00BE6B17">
      <w:pPr>
        <w:pStyle w:val="Titre4"/>
      </w:pPr>
      <w:r>
        <w:t>LES DIFFÉRENTES APPROCHES MERCATIQUES</w:t>
      </w:r>
    </w:p>
    <w:p w14:paraId="472E3119" w14:textId="77777777" w:rsidR="006E3541" w:rsidRDefault="006E3541" w:rsidP="00AE0B21">
      <w:pPr>
        <w:pStyle w:val="titrepartie"/>
      </w:pPr>
    </w:p>
    <w:p w14:paraId="5BB48867" w14:textId="24EA2F88" w:rsidR="00AE0B21" w:rsidRDefault="00AE0B21" w:rsidP="00BE6B17">
      <w:pPr>
        <w:pStyle w:val="Titre5"/>
      </w:pPr>
      <w:r w:rsidRPr="00AE0B21">
        <w:t>L'approche mercatique réactive</w:t>
      </w:r>
    </w:p>
    <w:p w14:paraId="4806FCE0" w14:textId="77777777" w:rsidR="006E3541" w:rsidRDefault="00AE0B21" w:rsidP="00AE0B21">
      <w:pPr>
        <w:textDirection w:val="btLr"/>
      </w:pPr>
      <w:r w:rsidRPr="00AE0B21">
        <w:t xml:space="preserve">Cette approche consiste, pour une entreprise, à réagir aux demandes d'un marché. L'entreprise, qui a identifié un besoin déjà exprimé, plus ou moins bien satisfait par la concurrence, décide de proposer une offre susceptible de satisfaire ce besoin. </w:t>
      </w:r>
    </w:p>
    <w:p w14:paraId="37E1B501" w14:textId="61745C54" w:rsidR="00AE0B21" w:rsidRPr="00AE0B21" w:rsidRDefault="00AE0B21" w:rsidP="00AE0B21">
      <w:pPr>
        <w:textDirection w:val="btLr"/>
      </w:pPr>
      <w:r w:rsidRPr="00AE0B21">
        <w:t>Cette approche, la plus courante, est rassurante pour l'entreprise (le besoin est réel et le marché existe déjà), mais l'offre est souvent peu originale et la concurrence nombreuse.</w:t>
      </w:r>
    </w:p>
    <w:p w14:paraId="68E9BC2E" w14:textId="77777777" w:rsidR="00AE0B21" w:rsidRDefault="00AE0B21" w:rsidP="00AE0B21">
      <w:pPr>
        <w:textDirection w:val="btLr"/>
      </w:pPr>
      <w:r w:rsidRPr="00AE0B21">
        <w:t>Dans le secteur des produits de consommation courants, la plupart des marques de distributeurs copient les marques nationales à moindre prix.</w:t>
      </w:r>
    </w:p>
    <w:p w14:paraId="51EEF945" w14:textId="77777777" w:rsidR="0024271E" w:rsidRDefault="0024271E" w:rsidP="0024271E">
      <w:pPr>
        <w:textDirection w:val="btLr"/>
        <w:rPr>
          <w:i/>
          <w:iCs/>
        </w:rPr>
      </w:pPr>
    </w:p>
    <w:p w14:paraId="713ACF62" w14:textId="221E1261" w:rsidR="0024271E" w:rsidRDefault="0024271E" w:rsidP="0024271E">
      <w:pPr>
        <w:textDirection w:val="btLr"/>
        <w:rPr>
          <w:i/>
          <w:iCs/>
        </w:rPr>
      </w:pPr>
      <w:r w:rsidRPr="009A2752">
        <w:rPr>
          <w:i/>
          <w:iCs/>
        </w:rPr>
        <w:t>Exemple : les consommateurs cherchent à consommer de façon plus responsable. Les industriels ont donc utilisé la technologie d’impression 3D. En effet, KFC lance aux Etats Unis des Nuggets imprimés en 3D de façon à lutter contre l’élevage intensif de poulets.</w:t>
      </w:r>
      <w:r>
        <w:rPr>
          <w:i/>
          <w:iCs/>
        </w:rPr>
        <w:t xml:space="preserve"> Il s’agit bien là d’un besoin exprimé.</w:t>
      </w:r>
    </w:p>
    <w:p w14:paraId="128A00CD" w14:textId="77777777" w:rsidR="00D45641" w:rsidRPr="009A2752" w:rsidRDefault="00D45641" w:rsidP="0024271E">
      <w:pPr>
        <w:textDirection w:val="btLr"/>
        <w:rPr>
          <w:i/>
          <w:iCs/>
        </w:rPr>
      </w:pPr>
    </w:p>
    <w:p w14:paraId="69E5223A" w14:textId="77777777" w:rsidR="00AE0B21" w:rsidRPr="00AE0B21" w:rsidRDefault="00AE0B21" w:rsidP="00AE0B21">
      <w:pPr>
        <w:textDirection w:val="btLr"/>
      </w:pPr>
    </w:p>
    <w:p w14:paraId="165EEC08" w14:textId="77777777" w:rsidR="00AE0B21" w:rsidRDefault="00AE0B21" w:rsidP="00BE6B17">
      <w:pPr>
        <w:pStyle w:val="Titre5"/>
      </w:pPr>
      <w:r w:rsidRPr="00AE0B21">
        <w:t>Les approches anticipatrice et proactive</w:t>
      </w:r>
    </w:p>
    <w:p w14:paraId="384E986E" w14:textId="77777777" w:rsidR="00AE0B21" w:rsidRDefault="00AE0B21" w:rsidP="00AE0B21">
      <w:pPr>
        <w:textDirection w:val="btLr"/>
      </w:pPr>
      <w:r w:rsidRPr="00AE0B21">
        <w:t>Si l'entreprise s'intéresse aux besoins latents, elle peut mettre en œuvre une démarche anticipatrice ou une démarche proactive.</w:t>
      </w:r>
    </w:p>
    <w:p w14:paraId="3A3A7F6A" w14:textId="77777777" w:rsidR="00AE0B21" w:rsidRPr="00AE0B21" w:rsidRDefault="00AE0B21" w:rsidP="00AE0B21">
      <w:pPr>
        <w:textDirection w:val="btLr"/>
      </w:pPr>
    </w:p>
    <w:p w14:paraId="7136DBF9" w14:textId="6991C4B5" w:rsidR="00AE0B21" w:rsidRDefault="00AE0B21" w:rsidP="00BE6B17">
      <w:pPr>
        <w:pStyle w:val="Titre6"/>
      </w:pPr>
      <w:r w:rsidRPr="00AE0B21">
        <w:t xml:space="preserve">L'approche anticipatrice </w:t>
      </w:r>
    </w:p>
    <w:p w14:paraId="60A1D0D2" w14:textId="2E3565DD" w:rsidR="00AE0B21" w:rsidRDefault="00AE0B21" w:rsidP="00AE0B21">
      <w:pPr>
        <w:textDirection w:val="btLr"/>
      </w:pPr>
      <w:r>
        <w:t xml:space="preserve">Cette approche </w:t>
      </w:r>
      <w:r w:rsidRPr="00AE0B21">
        <w:t>consiste, pour une entreprise qui a détecté un besoin latent, à favoriser son développement.</w:t>
      </w:r>
    </w:p>
    <w:p w14:paraId="5191944B" w14:textId="58F2E640" w:rsidR="009E68E9" w:rsidRDefault="009E68E9" w:rsidP="00AE0B21">
      <w:pPr>
        <w:textDirection w:val="btLr"/>
      </w:pPr>
    </w:p>
    <w:p w14:paraId="0E5618BB" w14:textId="74F723ED" w:rsidR="0024271E" w:rsidRPr="005F3FA3" w:rsidRDefault="0024271E" w:rsidP="0024271E">
      <w:pPr>
        <w:rPr>
          <w:rFonts w:eastAsia="Arial"/>
          <w:i/>
          <w:iCs/>
        </w:rPr>
      </w:pPr>
      <w:r>
        <w:rPr>
          <w:rFonts w:eastAsia="Arial"/>
          <w:i/>
          <w:iCs/>
        </w:rPr>
        <w:t>E</w:t>
      </w:r>
      <w:r w:rsidRPr="005F3FA3">
        <w:rPr>
          <w:rFonts w:eastAsia="Arial"/>
          <w:i/>
          <w:iCs/>
        </w:rPr>
        <w:t xml:space="preserve">xemple : Lorsque Lego sort ses briques en </w:t>
      </w:r>
      <w:r w:rsidRPr="00E9451B">
        <w:rPr>
          <w:rFonts w:eastAsia="Arial"/>
          <w:i/>
          <w:iCs/>
        </w:rPr>
        <w:t>plastique</w:t>
      </w:r>
      <w:r w:rsidRPr="005F3FA3">
        <w:rPr>
          <w:rFonts w:eastAsia="Arial"/>
          <w:i/>
          <w:iCs/>
        </w:rPr>
        <w:t xml:space="preserve"> végétal, il réagit bien à un besoin latent. L</w:t>
      </w:r>
      <w:r>
        <w:rPr>
          <w:rFonts w:eastAsia="Arial"/>
          <w:i/>
          <w:iCs/>
        </w:rPr>
        <w:t>e</w:t>
      </w:r>
      <w:r w:rsidRPr="005F3FA3">
        <w:rPr>
          <w:rFonts w:eastAsia="Arial"/>
          <w:i/>
          <w:iCs/>
        </w:rPr>
        <w:t xml:space="preserve"> plastique bashing étant déjà exprimé sur d’autre</w:t>
      </w:r>
      <w:r>
        <w:rPr>
          <w:rFonts w:eastAsia="Arial"/>
          <w:i/>
          <w:iCs/>
        </w:rPr>
        <w:t>s</w:t>
      </w:r>
      <w:r w:rsidRPr="005F3FA3">
        <w:rPr>
          <w:rFonts w:eastAsia="Arial"/>
          <w:i/>
          <w:iCs/>
        </w:rPr>
        <w:t xml:space="preserve"> marché</w:t>
      </w:r>
      <w:r>
        <w:rPr>
          <w:rFonts w:eastAsia="Arial"/>
          <w:i/>
          <w:iCs/>
        </w:rPr>
        <w:t>s</w:t>
      </w:r>
      <w:r w:rsidRPr="005F3FA3">
        <w:rPr>
          <w:rFonts w:eastAsia="Arial"/>
          <w:i/>
          <w:iCs/>
        </w:rPr>
        <w:t xml:space="preserve"> (paille en plastique, coton tige…).</w:t>
      </w:r>
    </w:p>
    <w:p w14:paraId="3AD501C0" w14:textId="77777777" w:rsidR="00FC5055" w:rsidRPr="00AE0B21" w:rsidRDefault="00FC5055" w:rsidP="00AE0B21">
      <w:pPr>
        <w:textDirection w:val="btLr"/>
      </w:pPr>
    </w:p>
    <w:p w14:paraId="18B0E716" w14:textId="253A5BA2" w:rsidR="00AE0B21" w:rsidRDefault="00AE0B21" w:rsidP="00BE6B17">
      <w:pPr>
        <w:pStyle w:val="Titre6"/>
      </w:pPr>
      <w:r w:rsidRPr="00AE0B21">
        <w:t xml:space="preserve">L'approche proactive </w:t>
      </w:r>
    </w:p>
    <w:p w14:paraId="559E03A5" w14:textId="77777777" w:rsidR="00AE0B21" w:rsidRPr="00AE0B21" w:rsidRDefault="00AE0B21" w:rsidP="00AE0B21">
      <w:pPr>
        <w:textDirection w:val="btLr"/>
      </w:pPr>
      <w:r>
        <w:t xml:space="preserve">Elle </w:t>
      </w:r>
      <w:r w:rsidRPr="00AE0B21">
        <w:t>suppose la création d'un nouveau besoin par l'entreprise, sur un marché. C'est le cas des innovations radicales.</w:t>
      </w:r>
    </w:p>
    <w:p w14:paraId="29FEA3D0" w14:textId="77777777" w:rsidR="00AE0B21" w:rsidRPr="00AE0B21" w:rsidRDefault="00AE0B21" w:rsidP="00AE0B21">
      <w:pPr>
        <w:textDirection w:val="btLr"/>
      </w:pPr>
      <w:r w:rsidRPr="00AE0B21">
        <w:t>L'élément clé de ces deux approches est la capacité d'innovation de l'entreprise. Ce sont donc des approches marketing par l'offre.</w:t>
      </w:r>
    </w:p>
    <w:p w14:paraId="28DF385B" w14:textId="77777777" w:rsidR="00FC5055" w:rsidRDefault="00FC5055" w:rsidP="00AE0B21">
      <w:pPr>
        <w:textDirection w:val="btLr"/>
      </w:pPr>
    </w:p>
    <w:p w14:paraId="1681D414" w14:textId="428B8014" w:rsidR="00AE0B21" w:rsidRDefault="00AE0B21" w:rsidP="00AE0B21">
      <w:pPr>
        <w:textDirection w:val="btLr"/>
      </w:pPr>
      <w:r w:rsidRPr="00AE0B21">
        <w:t>Elles donnent un avantage concurrentiel à l'entreprise et lui confèrent une image de précurseur. Mais elles sont coûteuses et parfois longues à mettre en place. De plus, l'entreprise n'a pas la garantie de rencontrer son public.</w:t>
      </w:r>
    </w:p>
    <w:p w14:paraId="7CBD4E63" w14:textId="057524FA" w:rsidR="009E58C2" w:rsidRDefault="009E58C2" w:rsidP="00AE0B21">
      <w:pPr>
        <w:textDirection w:val="btLr"/>
      </w:pPr>
    </w:p>
    <w:p w14:paraId="73FFB557" w14:textId="77777777" w:rsidR="00AB6C0D" w:rsidRDefault="00AE0B21" w:rsidP="000345E6">
      <w:pPr>
        <w:textDirection w:val="btLr"/>
      </w:pPr>
      <w:r w:rsidRPr="00AE0B21">
        <w:t>Les nouvelles technologies font naître de nouveaux marchés en révélant de nouveaux besoins (téléphone mobile, GPS.). L’analyse des Leads User peut être alors opportun.</w:t>
      </w:r>
      <w:r w:rsidR="000345E6" w:rsidRPr="000345E6">
        <w:t xml:space="preserve"> </w:t>
      </w:r>
    </w:p>
    <w:p w14:paraId="00ACF7A2" w14:textId="0E587EA8" w:rsidR="000345E6" w:rsidRPr="00AE0B21" w:rsidRDefault="000345E6" w:rsidP="000345E6">
      <w:pPr>
        <w:textDirection w:val="btLr"/>
      </w:pPr>
      <w:r>
        <w:t xml:space="preserve">(pour en savoir plus : </w:t>
      </w:r>
      <w:hyperlink r:id="rId7" w:history="1">
        <w:r w:rsidRPr="00E258F6">
          <w:rPr>
            <w:rStyle w:val="Lienhypertexte"/>
          </w:rPr>
          <w:t>www.lescahiersdelinnovation.com/lead-users-role-linnovation</w:t>
        </w:r>
      </w:hyperlink>
      <w:r>
        <w:t>)</w:t>
      </w:r>
    </w:p>
    <w:p w14:paraId="0DB1AEA7" w14:textId="06A4A765" w:rsidR="00AE0B21" w:rsidRDefault="00AE0B21" w:rsidP="00AE0B21">
      <w:pPr>
        <w:textDirection w:val="btLr"/>
      </w:pPr>
    </w:p>
    <w:p w14:paraId="7485F6A9" w14:textId="77777777" w:rsidR="00AE0B21" w:rsidRPr="00AE0B21" w:rsidRDefault="00AE0B21" w:rsidP="00AE0B21">
      <w:pPr>
        <w:textDirection w:val="btLr"/>
      </w:pPr>
    </w:p>
    <w:p w14:paraId="5254A1DC" w14:textId="4ADA2F04" w:rsidR="00AE0B21" w:rsidRPr="00AE0B21" w:rsidRDefault="00AE0B21" w:rsidP="00BE6B17">
      <w:pPr>
        <w:pStyle w:val="Titre5"/>
      </w:pPr>
      <w:r w:rsidRPr="00AE0B21">
        <w:t>L'approche mercatique médiatrice</w:t>
      </w:r>
    </w:p>
    <w:p w14:paraId="13D2677E" w14:textId="77777777" w:rsidR="00AE0B21" w:rsidRDefault="00AE0B21" w:rsidP="00AE0B21">
      <w:r w:rsidRPr="00AE0B21">
        <w:t>Par cette approche, l'entreprise implique les clients dans la création de l'offre. Cette implication peut être implicite (par l'observation du comportement des clients) ou concrète (par la participation directe des clients à la construction de l'offre). Cette approche présente l'avantage de découler des consommateurs eux-mêmes, mais elle peut être longue et coûteuse.</w:t>
      </w:r>
    </w:p>
    <w:p w14:paraId="30BAA29E" w14:textId="77777777" w:rsidR="000345E6" w:rsidRDefault="000345E6" w:rsidP="000345E6">
      <w:pPr>
        <w:textDirection w:val="btLr"/>
      </w:pPr>
    </w:p>
    <w:p w14:paraId="2B891F88" w14:textId="405FA7F1" w:rsidR="000345E6" w:rsidRPr="00AE0B21" w:rsidRDefault="000345E6" w:rsidP="000345E6">
      <w:pPr>
        <w:pStyle w:val="Lgende"/>
      </w:pPr>
      <w:r w:rsidRPr="00AE0B21">
        <w:t>Cas d’approches médiatrice :</w:t>
      </w:r>
    </w:p>
    <w:p w14:paraId="468B5FC0" w14:textId="2D8E575B" w:rsidR="000345E6" w:rsidRPr="00AE0B21" w:rsidRDefault="004664A8" w:rsidP="000345E6">
      <w:pPr>
        <w:pStyle w:val="Paragraphedeliste"/>
        <w:numPr>
          <w:ilvl w:val="0"/>
          <w:numId w:val="36"/>
        </w:numPr>
        <w:textDirection w:val="btLr"/>
      </w:pPr>
      <w:hyperlink r:id="rId8" w:history="1">
        <w:r w:rsidR="000345E6" w:rsidRPr="00E258F6">
          <w:rPr>
            <w:rStyle w:val="Lienhypertexte"/>
          </w:rPr>
          <w:t>www.micheletaugustin.com/blog/nos-incroyables-portes-ouvertes</w:t>
        </w:r>
      </w:hyperlink>
      <w:r w:rsidR="000345E6">
        <w:t xml:space="preserve"> </w:t>
      </w:r>
    </w:p>
    <w:p w14:paraId="6BE51D31" w14:textId="77777777" w:rsidR="000345E6" w:rsidRDefault="004664A8" w:rsidP="000345E6">
      <w:pPr>
        <w:pStyle w:val="Paragraphedeliste"/>
        <w:numPr>
          <w:ilvl w:val="0"/>
          <w:numId w:val="36"/>
        </w:numPr>
        <w:textDirection w:val="btLr"/>
      </w:pPr>
      <w:hyperlink r:id="rId9" w:history="1">
        <w:r w:rsidR="000345E6" w:rsidRPr="00A8633D">
          <w:rPr>
            <w:rStyle w:val="Lienhypertexte"/>
          </w:rPr>
          <w:t>www.lsa-conso.fr/danette-fait-gouter-avant-de-voter,104939</w:t>
        </w:r>
      </w:hyperlink>
    </w:p>
    <w:p w14:paraId="09D8F5D6" w14:textId="77777777" w:rsidR="00AE0B21" w:rsidRDefault="00AE0B21" w:rsidP="00AE0B21"/>
    <w:p w14:paraId="75216874" w14:textId="25DC96C4" w:rsidR="000345E6" w:rsidRDefault="000345E6" w:rsidP="00AE0B21">
      <w:pPr>
        <w:pStyle w:val="titrepartie"/>
        <w:spacing w:before="0" w:after="0"/>
        <w:rPr>
          <w:rFonts w:eastAsia="Arial"/>
        </w:rPr>
      </w:pPr>
    </w:p>
    <w:p w14:paraId="70633CCA" w14:textId="34A76F80" w:rsidR="006E3541" w:rsidRDefault="006E3541" w:rsidP="006E3541">
      <w:pPr>
        <w:rPr>
          <w:rFonts w:eastAsia="Arial"/>
        </w:rPr>
      </w:pPr>
    </w:p>
    <w:p w14:paraId="7F3AD6F1" w14:textId="728CAE7B" w:rsidR="006E3541" w:rsidRDefault="006E3541" w:rsidP="00BE6B17">
      <w:pPr>
        <w:pStyle w:val="Titre4"/>
        <w:rPr>
          <w:rFonts w:eastAsia="Arial"/>
        </w:rPr>
      </w:pPr>
      <w:r>
        <w:rPr>
          <w:rFonts w:eastAsia="Arial"/>
        </w:rPr>
        <w:t>Les difficultés rencontrées dans l’appréhension des notions</w:t>
      </w:r>
    </w:p>
    <w:p w14:paraId="1A0EA2A4" w14:textId="3E822E18" w:rsidR="006E3541" w:rsidRDefault="006E3541" w:rsidP="006E3541">
      <w:pPr>
        <w:rPr>
          <w:rFonts w:eastAsia="Arial"/>
        </w:rPr>
      </w:pPr>
    </w:p>
    <w:p w14:paraId="17A6513C" w14:textId="77777777" w:rsidR="005615D2" w:rsidRDefault="005615D2" w:rsidP="00BE6B17">
      <w:pPr>
        <w:pStyle w:val="Titre6"/>
        <w:rPr>
          <w:rFonts w:eastAsia="Arial"/>
        </w:rPr>
      </w:pPr>
      <w:r>
        <w:rPr>
          <w:rFonts w:eastAsia="Arial"/>
        </w:rPr>
        <w:t>Approche anticipatrice ou proactive ?</w:t>
      </w:r>
    </w:p>
    <w:p w14:paraId="2E0854D4" w14:textId="77777777" w:rsidR="005615D2" w:rsidRDefault="005615D2" w:rsidP="005615D2">
      <w:pPr>
        <w:rPr>
          <w:rFonts w:eastAsia="Arial"/>
        </w:rPr>
      </w:pPr>
    </w:p>
    <w:p w14:paraId="369D0F47" w14:textId="7CCBB5BF" w:rsidR="006E3541" w:rsidRPr="005615D2" w:rsidRDefault="006E3541">
      <w:pPr>
        <w:rPr>
          <w:rFonts w:eastAsia="Arial"/>
        </w:rPr>
      </w:pPr>
      <w:r w:rsidRPr="005615D2">
        <w:rPr>
          <w:rFonts w:eastAsia="Arial"/>
        </w:rPr>
        <w:t>Si l’approche réactive est facilement identifiable par la présence d’autres concurrents avant le lancement du produit, la distinction entre approche anticipatrice et pro-active est moins aisée.</w:t>
      </w:r>
    </w:p>
    <w:p w14:paraId="1F7D32A7" w14:textId="77777777" w:rsidR="006E3541" w:rsidRDefault="006E3541" w:rsidP="006E3541">
      <w:pPr>
        <w:rPr>
          <w:rFonts w:eastAsia="Arial"/>
        </w:rPr>
      </w:pPr>
    </w:p>
    <w:p w14:paraId="67241C21" w14:textId="3B09022C" w:rsidR="006E3541" w:rsidRDefault="006E3541" w:rsidP="006E3541">
      <w:pPr>
        <w:rPr>
          <w:rFonts w:eastAsia="Arial"/>
        </w:rPr>
      </w:pPr>
      <w:r>
        <w:rPr>
          <w:rFonts w:eastAsia="Arial"/>
        </w:rPr>
        <w:t>Le marketing répond à nos besoins et en créé. Une fois le besoin cré</w:t>
      </w:r>
      <w:r w:rsidR="00E9451B">
        <w:rPr>
          <w:rFonts w:eastAsia="Arial"/>
        </w:rPr>
        <w:t>é</w:t>
      </w:r>
      <w:r>
        <w:rPr>
          <w:rFonts w:eastAsia="Arial"/>
        </w:rPr>
        <w:t>, il est difficile de se ren</w:t>
      </w:r>
      <w:r w:rsidR="002979F4">
        <w:rPr>
          <w:rFonts w:eastAsia="Arial"/>
        </w:rPr>
        <w:t>d</w:t>
      </w:r>
      <w:r>
        <w:rPr>
          <w:rFonts w:eastAsia="Arial"/>
        </w:rPr>
        <w:t>re compte que ce besoin n’existait pas avant !</w:t>
      </w:r>
    </w:p>
    <w:p w14:paraId="093F07A0" w14:textId="52143767" w:rsidR="006E3541" w:rsidRDefault="006E3541" w:rsidP="006E3541">
      <w:pPr>
        <w:rPr>
          <w:rFonts w:eastAsia="Arial"/>
        </w:rPr>
      </w:pPr>
    </w:p>
    <w:p w14:paraId="6C9E3FAF" w14:textId="36818879" w:rsidR="006E3541" w:rsidRPr="00BE6B17" w:rsidRDefault="006E3541" w:rsidP="006E3541">
      <w:pPr>
        <w:rPr>
          <w:rFonts w:eastAsia="Arial"/>
          <w:i/>
          <w:iCs/>
        </w:rPr>
      </w:pPr>
      <w:r w:rsidRPr="00BE6B17">
        <w:rPr>
          <w:rFonts w:eastAsia="Arial"/>
          <w:i/>
          <w:iCs/>
        </w:rPr>
        <w:t>Exemple : lorsque le premier aspirateur autonome est apparu, nombreux sont ceux qui se sont aperçu</w:t>
      </w:r>
      <w:r w:rsidR="005615D2" w:rsidRPr="00BE6B17">
        <w:rPr>
          <w:rFonts w:eastAsia="Arial"/>
          <w:i/>
          <w:iCs/>
        </w:rPr>
        <w:t>s</w:t>
      </w:r>
      <w:r w:rsidRPr="00BE6B17">
        <w:rPr>
          <w:rFonts w:eastAsia="Arial"/>
          <w:i/>
          <w:iCs/>
        </w:rPr>
        <w:t>, a posteriori</w:t>
      </w:r>
      <w:r w:rsidR="005615D2" w:rsidRPr="00BE6B17">
        <w:rPr>
          <w:rFonts w:eastAsia="Arial"/>
          <w:i/>
          <w:iCs/>
        </w:rPr>
        <w:t>,</w:t>
      </w:r>
      <w:r w:rsidR="0024271E">
        <w:rPr>
          <w:rFonts w:eastAsia="Arial"/>
          <w:i/>
          <w:iCs/>
        </w:rPr>
        <w:t xml:space="preserve"> que cet aspirateur </w:t>
      </w:r>
      <w:r w:rsidR="002979F4">
        <w:rPr>
          <w:rFonts w:eastAsia="Arial"/>
          <w:i/>
          <w:iCs/>
        </w:rPr>
        <w:t>répondait à un besoin : se</w:t>
      </w:r>
      <w:r w:rsidR="0024271E">
        <w:rPr>
          <w:rFonts w:eastAsia="Arial"/>
          <w:i/>
          <w:iCs/>
        </w:rPr>
        <w:t xml:space="preserve"> dégage</w:t>
      </w:r>
      <w:r w:rsidR="002979F4">
        <w:rPr>
          <w:rFonts w:eastAsia="Arial"/>
          <w:i/>
          <w:iCs/>
        </w:rPr>
        <w:t>r</w:t>
      </w:r>
      <w:r w:rsidR="0024271E">
        <w:rPr>
          <w:rFonts w:eastAsia="Arial"/>
          <w:i/>
          <w:iCs/>
        </w:rPr>
        <w:t xml:space="preserve"> du temps pour les loisirs</w:t>
      </w:r>
      <w:r w:rsidR="009E68E9">
        <w:rPr>
          <w:rFonts w:eastAsia="Arial"/>
          <w:i/>
          <w:iCs/>
        </w:rPr>
        <w:t xml:space="preserve"> (besoin </w:t>
      </w:r>
      <w:r w:rsidR="002979F4">
        <w:rPr>
          <w:rFonts w:eastAsia="Arial"/>
          <w:i/>
          <w:iCs/>
        </w:rPr>
        <w:t xml:space="preserve">par </w:t>
      </w:r>
      <w:r w:rsidR="009E68E9">
        <w:rPr>
          <w:rFonts w:eastAsia="Arial"/>
          <w:i/>
          <w:iCs/>
        </w:rPr>
        <w:t>rétroacti</w:t>
      </w:r>
      <w:r w:rsidR="002979F4">
        <w:rPr>
          <w:rFonts w:eastAsia="Arial"/>
          <w:i/>
          <w:iCs/>
        </w:rPr>
        <w:t>vité</w:t>
      </w:r>
      <w:r w:rsidR="009E68E9">
        <w:rPr>
          <w:rFonts w:eastAsia="Arial"/>
          <w:i/>
          <w:iCs/>
        </w:rPr>
        <w:t> !!)</w:t>
      </w:r>
      <w:r w:rsidR="00B041C2">
        <w:rPr>
          <w:rFonts w:eastAsia="Arial"/>
          <w:i/>
          <w:iCs/>
        </w:rPr>
        <w:t>.</w:t>
      </w:r>
      <w:r w:rsidRPr="00BE6B17">
        <w:rPr>
          <w:rFonts w:eastAsia="Arial"/>
          <w:i/>
          <w:iCs/>
        </w:rPr>
        <w:t xml:space="preserve"> Or il s’agit bien là </w:t>
      </w:r>
      <w:r w:rsidR="0024271E">
        <w:rPr>
          <w:rFonts w:eastAsia="Arial"/>
          <w:i/>
          <w:iCs/>
        </w:rPr>
        <w:t xml:space="preserve">d’un besoin </w:t>
      </w:r>
      <w:r w:rsidR="002979F4">
        <w:rPr>
          <w:rFonts w:eastAsia="Arial"/>
          <w:i/>
          <w:iCs/>
        </w:rPr>
        <w:t xml:space="preserve">créé </w:t>
      </w:r>
      <w:r w:rsidR="0024271E">
        <w:rPr>
          <w:rFonts w:eastAsia="Arial"/>
          <w:i/>
          <w:iCs/>
        </w:rPr>
        <w:t>(à l’époque)</w:t>
      </w:r>
      <w:r w:rsidRPr="00BE6B17">
        <w:rPr>
          <w:rFonts w:eastAsia="Arial"/>
          <w:i/>
          <w:iCs/>
        </w:rPr>
        <w:t>.</w:t>
      </w:r>
    </w:p>
    <w:p w14:paraId="1DD8EA08" w14:textId="2596F127" w:rsidR="00E9451B" w:rsidRDefault="00E9451B" w:rsidP="006E3541">
      <w:pPr>
        <w:rPr>
          <w:rFonts w:eastAsia="Arial"/>
        </w:rPr>
      </w:pPr>
    </w:p>
    <w:p w14:paraId="5CE8B363" w14:textId="77777777" w:rsidR="00E9451B" w:rsidRDefault="00E9451B" w:rsidP="006E3541">
      <w:pPr>
        <w:rPr>
          <w:rFonts w:eastAsia="Arial"/>
        </w:rPr>
      </w:pPr>
    </w:p>
    <w:p w14:paraId="507B79A0" w14:textId="77777777" w:rsidR="006E3541" w:rsidRPr="006E3541" w:rsidRDefault="006E3541">
      <w:pPr>
        <w:rPr>
          <w:rFonts w:eastAsia="Arial"/>
        </w:rPr>
      </w:pPr>
    </w:p>
    <w:p w14:paraId="3F9F3ED9" w14:textId="2F6B7705" w:rsidR="006E3541" w:rsidRDefault="005615D2" w:rsidP="00BE6B17">
      <w:pPr>
        <w:pStyle w:val="Titre6"/>
        <w:rPr>
          <w:rFonts w:eastAsia="Arial"/>
        </w:rPr>
      </w:pPr>
      <w:r>
        <w:rPr>
          <w:rFonts w:eastAsia="Arial"/>
        </w:rPr>
        <w:t>Approche médiatrice et personnalisation de l’offre</w:t>
      </w:r>
    </w:p>
    <w:p w14:paraId="2B4C9972" w14:textId="7F580ACA" w:rsidR="006E3541" w:rsidRDefault="005615D2" w:rsidP="006E3541">
      <w:pPr>
        <w:rPr>
          <w:rFonts w:eastAsia="Arial"/>
        </w:rPr>
      </w:pPr>
      <w:r>
        <w:rPr>
          <w:rFonts w:eastAsia="Arial"/>
        </w:rPr>
        <w:t>Lorsque l’approche médiatrice est abordée, une confusion apparait avec la personnalisation de l’offre. Il convient bien pourtant de faire la différence.</w:t>
      </w:r>
    </w:p>
    <w:p w14:paraId="5093D6F8" w14:textId="77777777" w:rsidR="00E9451B" w:rsidRDefault="00E9451B" w:rsidP="006E3541">
      <w:pPr>
        <w:rPr>
          <w:rFonts w:eastAsia="Arial"/>
        </w:rPr>
      </w:pPr>
    </w:p>
    <w:p w14:paraId="6FA2D0CE" w14:textId="727A09E9" w:rsidR="005615D2" w:rsidRDefault="005615D2" w:rsidP="006E3541">
      <w:pPr>
        <w:rPr>
          <w:rFonts w:eastAsia="Arial"/>
        </w:rPr>
      </w:pPr>
      <w:r>
        <w:rPr>
          <w:rFonts w:eastAsia="Arial"/>
        </w:rPr>
        <w:t>L’approche médiatrice est bien le fait de créer un produit qui plaira au plus grand nombre puisqu’un certain nombre d’individus auront donné leur avis quant à la définition du produit.</w:t>
      </w:r>
    </w:p>
    <w:p w14:paraId="03D6D165" w14:textId="632BCFE7" w:rsidR="005615D2" w:rsidRDefault="005615D2" w:rsidP="006E3541">
      <w:pPr>
        <w:rPr>
          <w:rFonts w:eastAsia="Arial"/>
        </w:rPr>
      </w:pPr>
    </w:p>
    <w:p w14:paraId="22D3C44F" w14:textId="4E52ECCC" w:rsidR="005615D2" w:rsidRPr="00BE6B17" w:rsidRDefault="005615D2" w:rsidP="006E3541">
      <w:pPr>
        <w:rPr>
          <w:rFonts w:eastAsia="Arial"/>
          <w:i/>
          <w:iCs/>
        </w:rPr>
      </w:pPr>
      <w:r w:rsidRPr="00BE6B17">
        <w:rPr>
          <w:rFonts w:eastAsia="Arial"/>
          <w:i/>
          <w:iCs/>
        </w:rPr>
        <w:t xml:space="preserve">Exemple : La marque « C’est qui le patron » propose aux internautes de choisir, parmi </w:t>
      </w:r>
      <w:r w:rsidR="00E9451B">
        <w:rPr>
          <w:rFonts w:eastAsia="Arial"/>
          <w:i/>
          <w:iCs/>
        </w:rPr>
        <w:t>une liste</w:t>
      </w:r>
      <w:r w:rsidRPr="00BE6B17">
        <w:rPr>
          <w:rFonts w:eastAsia="Arial"/>
          <w:i/>
          <w:iCs/>
        </w:rPr>
        <w:t xml:space="preserve"> propositions, les éléments de composition de l’offre. Ainsi, pour un fromage, le co</w:t>
      </w:r>
      <w:r w:rsidR="00E9451B">
        <w:rPr>
          <w:rFonts w:eastAsia="Arial"/>
          <w:i/>
          <w:iCs/>
        </w:rPr>
        <w:t>m</w:t>
      </w:r>
      <w:r w:rsidRPr="00BE6B17">
        <w:rPr>
          <w:rFonts w:eastAsia="Arial"/>
          <w:i/>
          <w:iCs/>
        </w:rPr>
        <w:t>té par exemple, l’internaute pourra choisir l</w:t>
      </w:r>
      <w:r w:rsidR="00E9451B">
        <w:rPr>
          <w:rFonts w:eastAsia="Arial"/>
          <w:i/>
          <w:iCs/>
        </w:rPr>
        <w:t>e niveau de</w:t>
      </w:r>
      <w:r w:rsidRPr="00BE6B17">
        <w:rPr>
          <w:rFonts w:eastAsia="Arial"/>
          <w:i/>
          <w:iCs/>
        </w:rPr>
        <w:t xml:space="preserve"> rémunération de l’agriculteur, le temps d’affinage, la matière de l’emballage</w:t>
      </w:r>
      <w:r w:rsidR="00E9451B">
        <w:rPr>
          <w:rFonts w:eastAsia="Arial"/>
          <w:i/>
          <w:iCs/>
        </w:rPr>
        <w:t>,</w:t>
      </w:r>
      <w:r w:rsidRPr="00BE6B17">
        <w:rPr>
          <w:rFonts w:eastAsia="Arial"/>
          <w:i/>
          <w:iCs/>
        </w:rPr>
        <w:t xml:space="preserve"> tout en visualisant l’impact sur le </w:t>
      </w:r>
      <w:r w:rsidR="00E9451B">
        <w:rPr>
          <w:rFonts w:eastAsia="Arial"/>
          <w:i/>
          <w:iCs/>
        </w:rPr>
        <w:t>prix</w:t>
      </w:r>
      <w:r w:rsidRPr="00BE6B17">
        <w:rPr>
          <w:rFonts w:eastAsia="Arial"/>
          <w:i/>
          <w:iCs/>
        </w:rPr>
        <w:t xml:space="preserve"> final.</w:t>
      </w:r>
      <w:r w:rsidR="002979F4">
        <w:rPr>
          <w:rFonts w:eastAsia="Arial"/>
          <w:i/>
          <w:iCs/>
        </w:rPr>
        <w:t xml:space="preserve"> L’internaute ne recevra pas « son » fromage, tel qu’il l’a défini.</w:t>
      </w:r>
    </w:p>
    <w:p w14:paraId="63F12E12" w14:textId="15074078" w:rsidR="005615D2" w:rsidRDefault="005615D2" w:rsidP="006E3541">
      <w:pPr>
        <w:rPr>
          <w:rFonts w:eastAsia="Arial"/>
        </w:rPr>
      </w:pPr>
    </w:p>
    <w:p w14:paraId="174E19EC" w14:textId="188B41D9" w:rsidR="005615D2" w:rsidRDefault="005615D2" w:rsidP="006E3541">
      <w:pPr>
        <w:rPr>
          <w:rFonts w:eastAsia="Arial"/>
        </w:rPr>
      </w:pPr>
      <w:r>
        <w:rPr>
          <w:rFonts w:eastAsia="Arial"/>
        </w:rPr>
        <w:t>Cette approche peut se combiner à l’une des trois autres approches.</w:t>
      </w:r>
    </w:p>
    <w:p w14:paraId="3169EA70" w14:textId="4753A4E7" w:rsidR="005615D2" w:rsidRDefault="005615D2" w:rsidP="006E3541">
      <w:pPr>
        <w:rPr>
          <w:rFonts w:eastAsia="Arial"/>
        </w:rPr>
      </w:pPr>
    </w:p>
    <w:p w14:paraId="6EEA0011" w14:textId="70AE3971" w:rsidR="005615D2" w:rsidRPr="00BE6B17" w:rsidRDefault="005615D2" w:rsidP="006E3541">
      <w:pPr>
        <w:rPr>
          <w:rFonts w:eastAsia="Arial"/>
          <w:i/>
          <w:iCs/>
        </w:rPr>
      </w:pPr>
      <w:r w:rsidRPr="00BE6B17">
        <w:rPr>
          <w:rFonts w:eastAsia="Arial"/>
          <w:i/>
          <w:iCs/>
        </w:rPr>
        <w:t xml:space="preserve">Ici, le besoin est latent. Aucune entreprise n’avait tenté l’expérience </w:t>
      </w:r>
      <w:r w:rsidR="00E9451B">
        <w:rPr>
          <w:rFonts w:eastAsia="Arial"/>
          <w:i/>
          <w:iCs/>
        </w:rPr>
        <w:t>mais</w:t>
      </w:r>
      <w:r w:rsidRPr="00BE6B17">
        <w:rPr>
          <w:rFonts w:eastAsia="Arial"/>
          <w:i/>
          <w:iCs/>
        </w:rPr>
        <w:t xml:space="preserve"> </w:t>
      </w:r>
      <w:r w:rsidR="00E9451B">
        <w:rPr>
          <w:rFonts w:eastAsia="Arial"/>
          <w:i/>
          <w:iCs/>
        </w:rPr>
        <w:t>une certaine</w:t>
      </w:r>
      <w:r w:rsidRPr="00BE6B17">
        <w:rPr>
          <w:rFonts w:eastAsia="Arial"/>
          <w:i/>
          <w:iCs/>
        </w:rPr>
        <w:t xml:space="preserve"> pression </w:t>
      </w:r>
      <w:r w:rsidR="00E9451B">
        <w:rPr>
          <w:rFonts w:eastAsia="Arial"/>
          <w:i/>
          <w:iCs/>
        </w:rPr>
        <w:t>était exercée</w:t>
      </w:r>
      <w:r w:rsidRPr="00BE6B17">
        <w:rPr>
          <w:rFonts w:eastAsia="Arial"/>
          <w:i/>
          <w:iCs/>
        </w:rPr>
        <w:t xml:space="preserve"> sur les industriels pour que l’éthique soit au cœur de l</w:t>
      </w:r>
      <w:r w:rsidR="00E9451B">
        <w:rPr>
          <w:rFonts w:eastAsia="Arial"/>
          <w:i/>
          <w:iCs/>
        </w:rPr>
        <w:t>eur</w:t>
      </w:r>
      <w:r w:rsidRPr="00BE6B17">
        <w:rPr>
          <w:rFonts w:eastAsia="Arial"/>
          <w:i/>
          <w:iCs/>
        </w:rPr>
        <w:t xml:space="preserve"> pratique</w:t>
      </w:r>
      <w:r w:rsidR="00E9451B">
        <w:rPr>
          <w:rFonts w:eastAsia="Arial"/>
          <w:i/>
          <w:iCs/>
        </w:rPr>
        <w:t>.</w:t>
      </w:r>
    </w:p>
    <w:p w14:paraId="19BF3F30" w14:textId="372EFFE8" w:rsidR="005615D2" w:rsidRDefault="005615D2" w:rsidP="006E3541">
      <w:pPr>
        <w:rPr>
          <w:rFonts w:eastAsia="Arial"/>
        </w:rPr>
      </w:pPr>
    </w:p>
    <w:p w14:paraId="211C43F8" w14:textId="40AC490F" w:rsidR="00E9451B" w:rsidRPr="0024271E" w:rsidRDefault="00E9451B" w:rsidP="00BE6B17">
      <w:pPr>
        <w:rPr>
          <w:rFonts w:eastAsia="Arial"/>
        </w:rPr>
      </w:pPr>
    </w:p>
    <w:p w14:paraId="635BDAE5" w14:textId="2F3A1ACE" w:rsidR="00AE0B21" w:rsidRDefault="00AE0B21" w:rsidP="00AE0B21">
      <w:pPr>
        <w:pStyle w:val="titrepartie"/>
        <w:spacing w:before="0" w:after="0"/>
        <w:rPr>
          <w:rFonts w:eastAsia="Arial"/>
        </w:rPr>
      </w:pPr>
      <w:r w:rsidRPr="00FB2A1C">
        <w:rPr>
          <w:rFonts w:eastAsia="Arial"/>
        </w:rPr>
        <w:t>Repères bibliographiques et sitographies </w:t>
      </w:r>
    </w:p>
    <w:p w14:paraId="63231099" w14:textId="4745EB36" w:rsidR="000345E6" w:rsidRPr="000345E6" w:rsidRDefault="000345E6" w:rsidP="000345E6">
      <w:pPr>
        <w:rPr>
          <w:rFonts w:eastAsia="Arial"/>
        </w:rPr>
      </w:pPr>
      <w:r>
        <w:rPr>
          <w:rFonts w:eastAsia="Arial"/>
        </w:rPr>
        <w:t>Mercator 9</w:t>
      </w:r>
      <w:r w:rsidRPr="000345E6">
        <w:rPr>
          <w:rFonts w:eastAsia="Arial"/>
          <w:vertAlign w:val="superscript"/>
        </w:rPr>
        <w:t>ème</w:t>
      </w:r>
      <w:r>
        <w:rPr>
          <w:rFonts w:eastAsia="Arial"/>
        </w:rPr>
        <w:t xml:space="preserve"> édition</w:t>
      </w:r>
    </w:p>
    <w:p w14:paraId="444C643D" w14:textId="09821F9A" w:rsidR="00AE0B21" w:rsidRPr="00AE0B21" w:rsidRDefault="00D45641" w:rsidP="00AE0B21">
      <w:r w:rsidRPr="00D45641">
        <w:t>https://www.usine-digitale.fr/article/kfc-va-fabriquer-des-nuggets-imprimes-en-3d.N987184</w:t>
      </w:r>
    </w:p>
    <w:sectPr w:rsidR="00AE0B21" w:rsidRPr="00AE0B21" w:rsidSect="0065383A">
      <w:footerReference w:type="default" r:id="rId10"/>
      <w:pgSz w:w="11906" w:h="16838" w:code="9"/>
      <w:pgMar w:top="1134" w:right="1418" w:bottom="1134" w:left="1418" w:header="709"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DB7071" w14:textId="77777777" w:rsidR="004664A8" w:rsidRDefault="004664A8">
      <w:r>
        <w:separator/>
      </w:r>
    </w:p>
  </w:endnote>
  <w:endnote w:type="continuationSeparator" w:id="0">
    <w:p w14:paraId="3E752278" w14:textId="77777777" w:rsidR="004664A8" w:rsidRDefault="00466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0A017" w14:textId="50E3F0EE" w:rsidR="00D34E9A" w:rsidRPr="000A5208" w:rsidRDefault="0033454D" w:rsidP="001976C5">
    <w:pPr>
      <w:pStyle w:val="Pieddepage"/>
      <w:pBdr>
        <w:top w:val="single" w:sz="4" w:space="1" w:color="auto"/>
      </w:pBdr>
      <w:tabs>
        <w:tab w:val="clear" w:pos="4536"/>
        <w:tab w:val="center" w:pos="5103"/>
      </w:tabs>
    </w:pPr>
    <w:r>
      <w:rPr>
        <w:noProof/>
      </w:rPr>
      <w:drawing>
        <wp:anchor distT="0" distB="0" distL="114300" distR="114300" simplePos="0" relativeHeight="251658240" behindDoc="0" locked="0" layoutInCell="1" allowOverlap="1" wp14:anchorId="528E2EBF" wp14:editId="048B9779">
          <wp:simplePos x="0" y="0"/>
          <wp:positionH relativeFrom="column">
            <wp:posOffset>1771548</wp:posOffset>
          </wp:positionH>
          <wp:positionV relativeFrom="paragraph">
            <wp:posOffset>25095</wp:posOffset>
          </wp:positionV>
          <wp:extent cx="465446" cy="170597"/>
          <wp:effectExtent l="19050" t="0" r="0" b="0"/>
          <wp:wrapNone/>
          <wp:docPr id="1" name="Image 0" descr="lic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png"/>
                  <pic:cNvPicPr/>
                </pic:nvPicPr>
                <pic:blipFill>
                  <a:blip r:embed="rId1"/>
                  <a:stretch>
                    <a:fillRect/>
                  </a:stretch>
                </pic:blipFill>
                <pic:spPr>
                  <a:xfrm>
                    <a:off x="0" y="0"/>
                    <a:ext cx="465446" cy="170597"/>
                  </a:xfrm>
                  <a:prstGeom prst="rect">
                    <a:avLst/>
                  </a:prstGeom>
                </pic:spPr>
              </pic:pic>
            </a:graphicData>
          </a:graphic>
        </wp:anchor>
      </w:drawing>
    </w:r>
    <w:r w:rsidR="00D34E9A" w:rsidRPr="00A3193E">
      <w:t>http://</w:t>
    </w:r>
    <w:r w:rsidR="00D34E9A">
      <w:t>www.reseaucerta</w:t>
    </w:r>
    <w:r w:rsidR="00D34E9A" w:rsidRPr="00A3193E">
      <w:t>.</w:t>
    </w:r>
    <w:r w:rsidR="00D34E9A">
      <w:t>org</w:t>
    </w:r>
    <w:r w:rsidR="00D34E9A">
      <w:tab/>
    </w:r>
    <w:r w:rsidR="00BE6B17">
      <w:t>Septembre</w:t>
    </w:r>
    <w:r w:rsidR="005615D2">
      <w:t xml:space="preserve"> 2020</w:t>
    </w:r>
    <w:r w:rsidR="00D34E9A">
      <w:t xml:space="preserve"> – v1.0</w:t>
    </w:r>
    <w:r w:rsidR="00D34E9A">
      <w:tab/>
    </w:r>
    <w:r w:rsidR="00D34E9A" w:rsidRPr="003F7A48">
      <w:t xml:space="preserve">Page </w:t>
    </w:r>
    <w:r w:rsidR="00C446C2" w:rsidRPr="003F7A48">
      <w:rPr>
        <w:rStyle w:val="Numrodepage"/>
      </w:rPr>
      <w:fldChar w:fldCharType="begin"/>
    </w:r>
    <w:r w:rsidR="00D34E9A" w:rsidRPr="003F7A48">
      <w:rPr>
        <w:rStyle w:val="Numrodepage"/>
      </w:rPr>
      <w:instrText xml:space="preserve"> PAGE </w:instrText>
    </w:r>
    <w:r w:rsidR="00C446C2" w:rsidRPr="003F7A48">
      <w:rPr>
        <w:rStyle w:val="Numrodepage"/>
      </w:rPr>
      <w:fldChar w:fldCharType="separate"/>
    </w:r>
    <w:r w:rsidR="00544C8D">
      <w:rPr>
        <w:rStyle w:val="Numrodepage"/>
        <w:noProof/>
      </w:rPr>
      <w:t>1</w:t>
    </w:r>
    <w:r w:rsidR="00C446C2" w:rsidRPr="003F7A48">
      <w:rPr>
        <w:rStyle w:val="Numrodepage"/>
      </w:rPr>
      <w:fldChar w:fldCharType="end"/>
    </w:r>
    <w:r w:rsidR="00D34E9A" w:rsidRPr="003F7A48">
      <w:rPr>
        <w:rStyle w:val="Numrodepage"/>
      </w:rPr>
      <w:t>/</w:t>
    </w:r>
    <w:r w:rsidR="00C446C2" w:rsidRPr="003F7A48">
      <w:rPr>
        <w:rStyle w:val="Numrodepage"/>
      </w:rPr>
      <w:fldChar w:fldCharType="begin"/>
    </w:r>
    <w:r w:rsidR="00D34E9A" w:rsidRPr="003F7A48">
      <w:rPr>
        <w:rStyle w:val="Numrodepage"/>
      </w:rPr>
      <w:instrText xml:space="preserve"> NUMPAGES </w:instrText>
    </w:r>
    <w:r w:rsidR="00C446C2" w:rsidRPr="003F7A48">
      <w:rPr>
        <w:rStyle w:val="Numrodepage"/>
      </w:rPr>
      <w:fldChar w:fldCharType="separate"/>
    </w:r>
    <w:r w:rsidR="00544C8D">
      <w:rPr>
        <w:rStyle w:val="Numrodepage"/>
        <w:noProof/>
      </w:rPr>
      <w:t>3</w:t>
    </w:r>
    <w:r w:rsidR="00C446C2"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EB116B" w14:textId="77777777" w:rsidR="004664A8" w:rsidRDefault="004664A8">
      <w:r>
        <w:separator/>
      </w:r>
    </w:p>
  </w:footnote>
  <w:footnote w:type="continuationSeparator" w:id="0">
    <w:p w14:paraId="36A8A6C8" w14:textId="77777777" w:rsidR="004664A8" w:rsidRDefault="00466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4700A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CA1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4E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E9AF5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FA26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6" w15:restartNumberingAfterBreak="0">
    <w:nsid w:val="00000010"/>
    <w:multiLevelType w:val="singleLevel"/>
    <w:tmpl w:val="160C2A4E"/>
    <w:name w:val="WW8Num24"/>
    <w:lvl w:ilvl="0">
      <w:start w:val="1"/>
      <w:numFmt w:val="decimal"/>
      <w:lvlText w:val="Travail à faire %1"/>
      <w:lvlJc w:val="left"/>
      <w:pPr>
        <w:tabs>
          <w:tab w:val="num" w:pos="851"/>
        </w:tabs>
        <w:ind w:left="2098" w:hanging="2098"/>
      </w:pPr>
      <w:rPr>
        <w:rFonts w:hint="default"/>
        <w:b/>
        <w:i w:val="0"/>
        <w:sz w:val="24"/>
        <w:szCs w:val="24"/>
      </w:rPr>
    </w:lvl>
  </w:abstractNum>
  <w:abstractNum w:abstractNumId="7"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8"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9" w15:restartNumberingAfterBreak="0">
    <w:nsid w:val="10A9606C"/>
    <w:multiLevelType w:val="hybridMultilevel"/>
    <w:tmpl w:val="271E2A28"/>
    <w:lvl w:ilvl="0" w:tplc="69A2D8B4">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1B2E596D"/>
    <w:multiLevelType w:val="hybridMultilevel"/>
    <w:tmpl w:val="217CDCC0"/>
    <w:lvl w:ilvl="0" w:tplc="CD0E0CB0">
      <w:numFmt w:val="bullet"/>
      <w:lvlText w:val=""/>
      <w:lvlJc w:val="left"/>
      <w:pPr>
        <w:ind w:left="720" w:hanging="360"/>
      </w:pPr>
      <w:rPr>
        <w:rFonts w:ascii="Wingdings" w:eastAsia="Calibr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525A43"/>
    <w:multiLevelType w:val="multilevel"/>
    <w:tmpl w:val="DDD48734"/>
    <w:numStyleLink w:val="ListeCerta"/>
  </w:abstractNum>
  <w:abstractNum w:abstractNumId="13" w15:restartNumberingAfterBreak="0">
    <w:nsid w:val="1E5A1ED1"/>
    <w:multiLevelType w:val="multilevel"/>
    <w:tmpl w:val="DDD48734"/>
    <w:numStyleLink w:val="ListeCerta"/>
  </w:abstractNum>
  <w:abstractNum w:abstractNumId="14" w15:restartNumberingAfterBreak="0">
    <w:nsid w:val="1EBC41D6"/>
    <w:multiLevelType w:val="hybridMultilevel"/>
    <w:tmpl w:val="CA98AE54"/>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5" w15:restartNumberingAfterBreak="0">
    <w:nsid w:val="1FF51FED"/>
    <w:multiLevelType w:val="hybridMultilevel"/>
    <w:tmpl w:val="CE3C785E"/>
    <w:lvl w:ilvl="0" w:tplc="2A602612">
      <w:numFmt w:val="bullet"/>
      <w:lvlText w:val=""/>
      <w:lvlJc w:val="left"/>
      <w:pPr>
        <w:ind w:left="720" w:hanging="360"/>
      </w:pPr>
      <w:rPr>
        <w:rFonts w:ascii="Wingdings" w:eastAsia="Times New Roman"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A6198E"/>
    <w:multiLevelType w:val="multilevel"/>
    <w:tmpl w:val="5FDCEE8C"/>
    <w:numStyleLink w:val="ListeCertamanipulation"/>
  </w:abstractNum>
  <w:abstractNum w:abstractNumId="17" w15:restartNumberingAfterBreak="0">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354E6B"/>
    <w:multiLevelType w:val="multilevel"/>
    <w:tmpl w:val="F8CA13F4"/>
    <w:name w:val="liste perso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21" w15:restartNumberingAfterBreak="0">
    <w:nsid w:val="29AE322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BFB7E2C"/>
    <w:multiLevelType w:val="multilevel"/>
    <w:tmpl w:val="52C85A08"/>
    <w:numStyleLink w:val="ListeCertaTAF"/>
  </w:abstractNum>
  <w:abstractNum w:abstractNumId="24" w15:restartNumberingAfterBreak="0">
    <w:nsid w:val="2C0878CE"/>
    <w:multiLevelType w:val="multilevel"/>
    <w:tmpl w:val="7DFE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9252BF"/>
    <w:multiLevelType w:val="multilevel"/>
    <w:tmpl w:val="F8CA13F4"/>
    <w:name w:val="liste perso12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2F6B5295"/>
    <w:multiLevelType w:val="hybridMultilevel"/>
    <w:tmpl w:val="0F40873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305067C"/>
    <w:multiLevelType w:val="multilevel"/>
    <w:tmpl w:val="28A6D4FE"/>
    <w:name w:val="puce cert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5FA710C"/>
    <w:multiLevelType w:val="multilevel"/>
    <w:tmpl w:val="DDD48734"/>
    <w:numStyleLink w:val="ListeCerta"/>
  </w:abstractNum>
  <w:abstractNum w:abstractNumId="29" w15:restartNumberingAfterBreak="0">
    <w:nsid w:val="39D43EDC"/>
    <w:multiLevelType w:val="multilevel"/>
    <w:tmpl w:val="DDD48734"/>
    <w:numStyleLink w:val="ListeCerta"/>
  </w:abstractNum>
  <w:abstractNum w:abstractNumId="30" w15:restartNumberingAfterBreak="0">
    <w:nsid w:val="3C4B3723"/>
    <w:multiLevelType w:val="hybridMultilevel"/>
    <w:tmpl w:val="C8DE893E"/>
    <w:lvl w:ilvl="0" w:tplc="85C8B1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1A17E5A"/>
    <w:multiLevelType w:val="hybridMultilevel"/>
    <w:tmpl w:val="45D44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2C94816"/>
    <w:multiLevelType w:val="multilevel"/>
    <w:tmpl w:val="DDD48734"/>
    <w:numStyleLink w:val="ListeCerta"/>
  </w:abstractNum>
  <w:abstractNum w:abstractNumId="33"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44093DA0"/>
    <w:multiLevelType w:val="multilevel"/>
    <w:tmpl w:val="52C85A08"/>
    <w:numStyleLink w:val="ListeCertaTAF"/>
  </w:abstractNum>
  <w:abstractNum w:abstractNumId="35" w15:restartNumberingAfterBreak="0">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77C0A7E"/>
    <w:multiLevelType w:val="multilevel"/>
    <w:tmpl w:val="F8CA13F4"/>
    <w:name w:val="liste perso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5B341C05"/>
    <w:multiLevelType w:val="hybridMultilevel"/>
    <w:tmpl w:val="C6A646C0"/>
    <w:lvl w:ilvl="0" w:tplc="FDB81B90">
      <w:numFmt w:val="bullet"/>
      <w:lvlText w:val=""/>
      <w:lvlJc w:val="left"/>
      <w:pPr>
        <w:ind w:left="720" w:hanging="360"/>
      </w:pPr>
      <w:rPr>
        <w:rFonts w:ascii="Wingdings" w:eastAsia="Calibri" w:hAnsi="Wingdings" w:cs="Calibri"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C492B68"/>
    <w:multiLevelType w:val="multilevel"/>
    <w:tmpl w:val="E4669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1927267"/>
    <w:multiLevelType w:val="hybridMultilevel"/>
    <w:tmpl w:val="F66E9BD2"/>
    <w:lvl w:ilvl="0" w:tplc="D92294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9518AA"/>
    <w:multiLevelType w:val="multilevel"/>
    <w:tmpl w:val="DDD48734"/>
    <w:numStyleLink w:val="ListeCerta"/>
  </w:abstractNum>
  <w:abstractNum w:abstractNumId="44" w15:restartNumberingAfterBreak="0">
    <w:nsid w:val="72E175CC"/>
    <w:multiLevelType w:val="multilevel"/>
    <w:tmpl w:val="E0BE7F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72B7C6C"/>
    <w:multiLevelType w:val="multilevel"/>
    <w:tmpl w:val="DDD48734"/>
    <w:numStyleLink w:val="ListeCerta"/>
  </w:abstractNum>
  <w:abstractNum w:abstractNumId="46" w15:restartNumberingAfterBreak="0">
    <w:nsid w:val="78C150B0"/>
    <w:multiLevelType w:val="multilevel"/>
    <w:tmpl w:val="6A30413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22"/>
  </w:num>
  <w:num w:numId="2">
    <w:abstractNumId w:val="20"/>
  </w:num>
  <w:num w:numId="3">
    <w:abstractNumId w:val="36"/>
  </w:num>
  <w:num w:numId="4">
    <w:abstractNumId w:val="17"/>
  </w:num>
  <w:num w:numId="5">
    <w:abstractNumId w:val="7"/>
  </w:num>
  <w:num w:numId="6">
    <w:abstractNumId w:val="35"/>
  </w:num>
  <w:num w:numId="7">
    <w:abstractNumId w:val="46"/>
  </w:num>
  <w:num w:numId="8">
    <w:abstractNumId w:val="10"/>
  </w:num>
  <w:num w:numId="9">
    <w:abstractNumId w:val="42"/>
  </w:num>
  <w:num w:numId="10">
    <w:abstractNumId w:val="45"/>
  </w:num>
  <w:num w:numId="11">
    <w:abstractNumId w:val="28"/>
  </w:num>
  <w:num w:numId="12">
    <w:abstractNumId w:val="18"/>
  </w:num>
  <w:num w:numId="13">
    <w:abstractNumId w:val="16"/>
  </w:num>
  <w:num w:numId="14">
    <w:abstractNumId w:val="33"/>
  </w:num>
  <w:num w:numId="15">
    <w:abstractNumId w:val="23"/>
  </w:num>
  <w:num w:numId="16">
    <w:abstractNumId w:val="3"/>
  </w:num>
  <w:num w:numId="17">
    <w:abstractNumId w:val="2"/>
  </w:num>
  <w:num w:numId="18">
    <w:abstractNumId w:val="1"/>
  </w:num>
  <w:num w:numId="19">
    <w:abstractNumId w:val="0"/>
  </w:num>
  <w:num w:numId="20">
    <w:abstractNumId w:val="4"/>
  </w:num>
  <w:num w:numId="21">
    <w:abstractNumId w:val="34"/>
  </w:num>
  <w:num w:numId="22">
    <w:abstractNumId w:val="12"/>
  </w:num>
  <w:num w:numId="23">
    <w:abstractNumId w:val="43"/>
  </w:num>
  <w:num w:numId="24">
    <w:abstractNumId w:val="13"/>
  </w:num>
  <w:num w:numId="25">
    <w:abstractNumId w:val="32"/>
  </w:num>
  <w:num w:numId="26">
    <w:abstractNumId w:val="29"/>
  </w:num>
  <w:num w:numId="27">
    <w:abstractNumId w:val="21"/>
  </w:num>
  <w:num w:numId="28">
    <w:abstractNumId w:val="40"/>
  </w:num>
  <w:num w:numId="29">
    <w:abstractNumId w:val="44"/>
  </w:num>
  <w:num w:numId="30">
    <w:abstractNumId w:val="39"/>
  </w:num>
  <w:num w:numId="31">
    <w:abstractNumId w:val="9"/>
  </w:num>
  <w:num w:numId="32">
    <w:abstractNumId w:val="14"/>
  </w:num>
  <w:num w:numId="33">
    <w:abstractNumId w:val="24"/>
  </w:num>
  <w:num w:numId="34">
    <w:abstractNumId w:val="15"/>
  </w:num>
  <w:num w:numId="35">
    <w:abstractNumId w:val="11"/>
  </w:num>
  <w:num w:numId="36">
    <w:abstractNumId w:val="31"/>
  </w:num>
  <w:num w:numId="37">
    <w:abstractNumId w:val="41"/>
  </w:num>
  <w:num w:numId="38">
    <w:abstractNumId w:val="30"/>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288"/>
    <w:rsid w:val="00007920"/>
    <w:rsid w:val="00024892"/>
    <w:rsid w:val="0002588A"/>
    <w:rsid w:val="000336B2"/>
    <w:rsid w:val="000345E6"/>
    <w:rsid w:val="000377F0"/>
    <w:rsid w:val="000436A1"/>
    <w:rsid w:val="000440E3"/>
    <w:rsid w:val="00047A0A"/>
    <w:rsid w:val="000530E8"/>
    <w:rsid w:val="00076BC5"/>
    <w:rsid w:val="00083CDC"/>
    <w:rsid w:val="00086D0E"/>
    <w:rsid w:val="00087D4D"/>
    <w:rsid w:val="00094A4C"/>
    <w:rsid w:val="000A5208"/>
    <w:rsid w:val="000B0EF4"/>
    <w:rsid w:val="000C3C29"/>
    <w:rsid w:val="000D182E"/>
    <w:rsid w:val="000D65E3"/>
    <w:rsid w:val="000D7920"/>
    <w:rsid w:val="000E1F7F"/>
    <w:rsid w:val="000E263B"/>
    <w:rsid w:val="000E6013"/>
    <w:rsid w:val="000F25FB"/>
    <w:rsid w:val="00105052"/>
    <w:rsid w:val="0011780E"/>
    <w:rsid w:val="00130DB5"/>
    <w:rsid w:val="00132442"/>
    <w:rsid w:val="00145169"/>
    <w:rsid w:val="0015038D"/>
    <w:rsid w:val="00157C76"/>
    <w:rsid w:val="001976C5"/>
    <w:rsid w:val="001A25D0"/>
    <w:rsid w:val="001B42FD"/>
    <w:rsid w:val="001C28E3"/>
    <w:rsid w:val="001C778B"/>
    <w:rsid w:val="001E35B9"/>
    <w:rsid w:val="001F3DA2"/>
    <w:rsid w:val="0020520C"/>
    <w:rsid w:val="00206696"/>
    <w:rsid w:val="002137CD"/>
    <w:rsid w:val="00213B49"/>
    <w:rsid w:val="0022468E"/>
    <w:rsid w:val="00231493"/>
    <w:rsid w:val="00234579"/>
    <w:rsid w:val="0024271E"/>
    <w:rsid w:val="00243EC4"/>
    <w:rsid w:val="00253A53"/>
    <w:rsid w:val="002559DC"/>
    <w:rsid w:val="002840E6"/>
    <w:rsid w:val="00284892"/>
    <w:rsid w:val="00297102"/>
    <w:rsid w:val="002979F4"/>
    <w:rsid w:val="002B4D03"/>
    <w:rsid w:val="002C72B2"/>
    <w:rsid w:val="002C7506"/>
    <w:rsid w:val="002E6C45"/>
    <w:rsid w:val="002F0CB1"/>
    <w:rsid w:val="00301A80"/>
    <w:rsid w:val="00317904"/>
    <w:rsid w:val="00317DD6"/>
    <w:rsid w:val="003224A2"/>
    <w:rsid w:val="0032446C"/>
    <w:rsid w:val="0033454D"/>
    <w:rsid w:val="00344662"/>
    <w:rsid w:val="00365D8F"/>
    <w:rsid w:val="003739D5"/>
    <w:rsid w:val="003B3C5A"/>
    <w:rsid w:val="003C485E"/>
    <w:rsid w:val="003D0A1E"/>
    <w:rsid w:val="003F50EC"/>
    <w:rsid w:val="003F681D"/>
    <w:rsid w:val="00404332"/>
    <w:rsid w:val="0041378F"/>
    <w:rsid w:val="00430292"/>
    <w:rsid w:val="00446C76"/>
    <w:rsid w:val="00460CAB"/>
    <w:rsid w:val="004664A8"/>
    <w:rsid w:val="004669CA"/>
    <w:rsid w:val="0047685B"/>
    <w:rsid w:val="00491020"/>
    <w:rsid w:val="00496CCD"/>
    <w:rsid w:val="004A69E8"/>
    <w:rsid w:val="004B7AE4"/>
    <w:rsid w:val="00505577"/>
    <w:rsid w:val="00505C5F"/>
    <w:rsid w:val="005134B5"/>
    <w:rsid w:val="00513792"/>
    <w:rsid w:val="0052565A"/>
    <w:rsid w:val="0052671C"/>
    <w:rsid w:val="00536BC3"/>
    <w:rsid w:val="00544C8D"/>
    <w:rsid w:val="005615D2"/>
    <w:rsid w:val="0058530F"/>
    <w:rsid w:val="00591ECD"/>
    <w:rsid w:val="0059258E"/>
    <w:rsid w:val="005A24A1"/>
    <w:rsid w:val="005B1C68"/>
    <w:rsid w:val="005B650C"/>
    <w:rsid w:val="005C4386"/>
    <w:rsid w:val="005E6B5E"/>
    <w:rsid w:val="005F3440"/>
    <w:rsid w:val="006162DC"/>
    <w:rsid w:val="00616E1F"/>
    <w:rsid w:val="006205E5"/>
    <w:rsid w:val="00633014"/>
    <w:rsid w:val="0065383A"/>
    <w:rsid w:val="00654A80"/>
    <w:rsid w:val="00662F58"/>
    <w:rsid w:val="00674CAD"/>
    <w:rsid w:val="00684351"/>
    <w:rsid w:val="00696AA5"/>
    <w:rsid w:val="006E2EB9"/>
    <w:rsid w:val="006E3541"/>
    <w:rsid w:val="006E7468"/>
    <w:rsid w:val="006F680E"/>
    <w:rsid w:val="00702138"/>
    <w:rsid w:val="00720623"/>
    <w:rsid w:val="00733EE6"/>
    <w:rsid w:val="0073729A"/>
    <w:rsid w:val="007421B6"/>
    <w:rsid w:val="00745D2E"/>
    <w:rsid w:val="00772313"/>
    <w:rsid w:val="00780AE8"/>
    <w:rsid w:val="007A1E3C"/>
    <w:rsid w:val="007B01FA"/>
    <w:rsid w:val="007B0B79"/>
    <w:rsid w:val="007C3441"/>
    <w:rsid w:val="007D32B8"/>
    <w:rsid w:val="007D6A1D"/>
    <w:rsid w:val="00802624"/>
    <w:rsid w:val="00807A5E"/>
    <w:rsid w:val="00817B8A"/>
    <w:rsid w:val="008245B6"/>
    <w:rsid w:val="00834AC8"/>
    <w:rsid w:val="0083702C"/>
    <w:rsid w:val="00852033"/>
    <w:rsid w:val="008559D4"/>
    <w:rsid w:val="00870DCC"/>
    <w:rsid w:val="00877B76"/>
    <w:rsid w:val="00885C85"/>
    <w:rsid w:val="0088730D"/>
    <w:rsid w:val="00893232"/>
    <w:rsid w:val="008B6914"/>
    <w:rsid w:val="008C3DE6"/>
    <w:rsid w:val="008E0F08"/>
    <w:rsid w:val="008E521D"/>
    <w:rsid w:val="008E5866"/>
    <w:rsid w:val="008E60C5"/>
    <w:rsid w:val="008F528A"/>
    <w:rsid w:val="009003B0"/>
    <w:rsid w:val="009018AB"/>
    <w:rsid w:val="00906C81"/>
    <w:rsid w:val="0091424A"/>
    <w:rsid w:val="00933B62"/>
    <w:rsid w:val="00946A42"/>
    <w:rsid w:val="00956F8A"/>
    <w:rsid w:val="00963313"/>
    <w:rsid w:val="00964903"/>
    <w:rsid w:val="00966F4F"/>
    <w:rsid w:val="00977BF0"/>
    <w:rsid w:val="00996B64"/>
    <w:rsid w:val="009977D1"/>
    <w:rsid w:val="009B2E5F"/>
    <w:rsid w:val="009B4BFA"/>
    <w:rsid w:val="009B6288"/>
    <w:rsid w:val="009C20CA"/>
    <w:rsid w:val="009D3C80"/>
    <w:rsid w:val="009E58C2"/>
    <w:rsid w:val="009E68E9"/>
    <w:rsid w:val="009F0779"/>
    <w:rsid w:val="009F2C57"/>
    <w:rsid w:val="009F68FD"/>
    <w:rsid w:val="00A3193E"/>
    <w:rsid w:val="00A5317E"/>
    <w:rsid w:val="00A66899"/>
    <w:rsid w:val="00A72097"/>
    <w:rsid w:val="00A81D2B"/>
    <w:rsid w:val="00A83C9B"/>
    <w:rsid w:val="00A93C0A"/>
    <w:rsid w:val="00AB6C0D"/>
    <w:rsid w:val="00AD11AE"/>
    <w:rsid w:val="00AD1712"/>
    <w:rsid w:val="00AD2D7E"/>
    <w:rsid w:val="00AD7930"/>
    <w:rsid w:val="00AE0B21"/>
    <w:rsid w:val="00AE7C9E"/>
    <w:rsid w:val="00AF2317"/>
    <w:rsid w:val="00AF5285"/>
    <w:rsid w:val="00B041C2"/>
    <w:rsid w:val="00B21E9D"/>
    <w:rsid w:val="00B23B18"/>
    <w:rsid w:val="00B4089C"/>
    <w:rsid w:val="00B40E18"/>
    <w:rsid w:val="00B459EB"/>
    <w:rsid w:val="00B57646"/>
    <w:rsid w:val="00B62DA7"/>
    <w:rsid w:val="00B66BA5"/>
    <w:rsid w:val="00B724F1"/>
    <w:rsid w:val="00B92F45"/>
    <w:rsid w:val="00BA2FE7"/>
    <w:rsid w:val="00BA3808"/>
    <w:rsid w:val="00BA6B0D"/>
    <w:rsid w:val="00BD1E2D"/>
    <w:rsid w:val="00BE6B17"/>
    <w:rsid w:val="00BE727F"/>
    <w:rsid w:val="00C11EA9"/>
    <w:rsid w:val="00C128E1"/>
    <w:rsid w:val="00C1301F"/>
    <w:rsid w:val="00C17873"/>
    <w:rsid w:val="00C260AC"/>
    <w:rsid w:val="00C302AA"/>
    <w:rsid w:val="00C40D33"/>
    <w:rsid w:val="00C42CC0"/>
    <w:rsid w:val="00C446C2"/>
    <w:rsid w:val="00C5645D"/>
    <w:rsid w:val="00C60014"/>
    <w:rsid w:val="00C63FD2"/>
    <w:rsid w:val="00C70053"/>
    <w:rsid w:val="00C72E76"/>
    <w:rsid w:val="00C75FE6"/>
    <w:rsid w:val="00CA3B4C"/>
    <w:rsid w:val="00CA6D68"/>
    <w:rsid w:val="00CC6F0D"/>
    <w:rsid w:val="00CE3465"/>
    <w:rsid w:val="00CE38CC"/>
    <w:rsid w:val="00CF1605"/>
    <w:rsid w:val="00D24201"/>
    <w:rsid w:val="00D26094"/>
    <w:rsid w:val="00D34E9A"/>
    <w:rsid w:val="00D45641"/>
    <w:rsid w:val="00D52B11"/>
    <w:rsid w:val="00D52BC1"/>
    <w:rsid w:val="00D57A23"/>
    <w:rsid w:val="00D83C23"/>
    <w:rsid w:val="00D847A2"/>
    <w:rsid w:val="00D927D1"/>
    <w:rsid w:val="00DA5EC6"/>
    <w:rsid w:val="00DA66AC"/>
    <w:rsid w:val="00DC62C1"/>
    <w:rsid w:val="00DD0364"/>
    <w:rsid w:val="00DD2A16"/>
    <w:rsid w:val="00DE0AC8"/>
    <w:rsid w:val="00E1455E"/>
    <w:rsid w:val="00E271A3"/>
    <w:rsid w:val="00E35E57"/>
    <w:rsid w:val="00E40A9B"/>
    <w:rsid w:val="00E41124"/>
    <w:rsid w:val="00E850FE"/>
    <w:rsid w:val="00E9451B"/>
    <w:rsid w:val="00E94759"/>
    <w:rsid w:val="00EA414A"/>
    <w:rsid w:val="00EB4E5B"/>
    <w:rsid w:val="00EC7BF5"/>
    <w:rsid w:val="00EF1977"/>
    <w:rsid w:val="00EF54E7"/>
    <w:rsid w:val="00F06883"/>
    <w:rsid w:val="00F07E47"/>
    <w:rsid w:val="00F63835"/>
    <w:rsid w:val="00F64710"/>
    <w:rsid w:val="00F719F6"/>
    <w:rsid w:val="00F72A88"/>
    <w:rsid w:val="00F76FCD"/>
    <w:rsid w:val="00F86B2A"/>
    <w:rsid w:val="00F87BB5"/>
    <w:rsid w:val="00F90CBE"/>
    <w:rsid w:val="00F91F10"/>
    <w:rsid w:val="00FA34B5"/>
    <w:rsid w:val="00FA7314"/>
    <w:rsid w:val="00FB64B7"/>
    <w:rsid w:val="00FC5055"/>
    <w:rsid w:val="00FC64BF"/>
    <w:rsid w:val="00FD0197"/>
    <w:rsid w:val="00FD7189"/>
    <w:rsid w:val="00FF3BF6"/>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16656C"/>
  <w15:docId w15:val="{7EE0CB20-D77D-496E-BE48-363832A9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30D"/>
    <w:pPr>
      <w:jc w:val="both"/>
    </w:pPr>
    <w:rPr>
      <w:rFonts w:ascii="Arial" w:hAnsi="Arial" w:cs="Arial"/>
      <w:color w:val="000080"/>
    </w:rPr>
  </w:style>
  <w:style w:type="paragraph" w:styleId="Titre1">
    <w:name w:val="heading 1"/>
    <w:basedOn w:val="Normal"/>
    <w:next w:val="Normal"/>
    <w:uiPriority w:val="9"/>
    <w:qFormat/>
    <w:rsid w:val="00C60014"/>
    <w:pPr>
      <w:spacing w:before="100" w:beforeAutospacing="1" w:after="100" w:afterAutospacing="1"/>
      <w:outlineLvl w:val="0"/>
    </w:pPr>
    <w:rPr>
      <w:b/>
      <w:bCs/>
      <w:color w:val="7D9BFF"/>
      <w:sz w:val="28"/>
      <w:szCs w:val="28"/>
    </w:rPr>
  </w:style>
  <w:style w:type="paragraph" w:styleId="Titre2">
    <w:name w:val="heading 2"/>
    <w:basedOn w:val="Normal"/>
    <w:next w:val="Normal"/>
    <w:rsid w:val="00C60014"/>
    <w:pPr>
      <w:spacing w:before="100" w:beforeAutospacing="1" w:after="100" w:afterAutospacing="1"/>
      <w:outlineLvl w:val="1"/>
    </w:pPr>
    <w:rPr>
      <w:b/>
      <w:bCs/>
      <w:color w:val="B02200"/>
      <w:sz w:val="26"/>
      <w:szCs w:val="36"/>
    </w:rPr>
  </w:style>
  <w:style w:type="paragraph" w:styleId="Titre3">
    <w:name w:val="heading 3"/>
    <w:basedOn w:val="Normal"/>
    <w:next w:val="Normal"/>
    <w:rsid w:val="00C60014"/>
    <w:pPr>
      <w:outlineLvl w:val="2"/>
    </w:pPr>
    <w:rPr>
      <w:b/>
      <w:bCs/>
    </w:rPr>
  </w:style>
  <w:style w:type="paragraph" w:styleId="Titre4">
    <w:name w:val="heading 4"/>
    <w:basedOn w:val="Normal"/>
    <w:next w:val="Normal"/>
    <w:qFormat/>
    <w:rsid w:val="00654A80"/>
    <w:pPr>
      <w:numPr>
        <w:ilvl w:val="3"/>
        <w:numId w:val="2"/>
      </w:numPr>
      <w:spacing w:after="120"/>
      <w:outlineLvl w:val="3"/>
    </w:pPr>
    <w:rPr>
      <w:b/>
      <w:iCs/>
      <w:color w:val="660066"/>
      <w:sz w:val="28"/>
      <w:szCs w:val="28"/>
    </w:rPr>
  </w:style>
  <w:style w:type="paragraph" w:styleId="Titre5">
    <w:name w:val="heading 5"/>
    <w:basedOn w:val="Normal"/>
    <w:next w:val="Normal"/>
    <w:qFormat/>
    <w:rsid w:val="00654A80"/>
    <w:pPr>
      <w:numPr>
        <w:ilvl w:val="4"/>
        <w:numId w:val="2"/>
      </w:numPr>
      <w:spacing w:after="120"/>
      <w:outlineLvl w:val="4"/>
    </w:pPr>
    <w:rPr>
      <w:b/>
      <w:color w:val="660066"/>
      <w:sz w:val="26"/>
      <w:szCs w:val="26"/>
    </w:rPr>
  </w:style>
  <w:style w:type="paragraph" w:styleId="Titre6">
    <w:name w:val="heading 6"/>
    <w:basedOn w:val="Normal"/>
    <w:next w:val="Normal"/>
    <w:qFormat/>
    <w:rsid w:val="00654A80"/>
    <w:pPr>
      <w:numPr>
        <w:ilvl w:val="5"/>
        <w:numId w:val="2"/>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2"/>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2"/>
      </w:numPr>
      <w:outlineLvl w:val="7"/>
    </w:pPr>
    <w:rPr>
      <w:rFonts w:cs="Times New Roman"/>
      <w:i/>
      <w:iCs/>
      <w:szCs w:val="24"/>
    </w:rPr>
  </w:style>
  <w:style w:type="paragraph" w:styleId="Titre9">
    <w:name w:val="heading 9"/>
    <w:basedOn w:val="Normal"/>
    <w:next w:val="Normal"/>
    <w:qFormat/>
    <w:rsid w:val="00654A80"/>
    <w:pPr>
      <w:numPr>
        <w:ilvl w:val="8"/>
        <w:numId w:val="2"/>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rsid w:val="001E35B9"/>
    <w:pPr>
      <w:numPr>
        <w:ilvl w:val="1"/>
        <w:numId w:val="4"/>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rsid w:val="001E35B9"/>
    <w:pPr>
      <w:numPr>
        <w:numId w:val="4"/>
      </w:numPr>
    </w:pPr>
  </w:style>
  <w:style w:type="paragraph" w:styleId="NormalWeb">
    <w:name w:val="Normal (Web)"/>
    <w:basedOn w:val="Normal"/>
    <w:autoRedefine/>
    <w:uiPriority w:val="99"/>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qFormat/>
    <w:rsid w:val="00083CDC"/>
    <w:pPr>
      <w:spacing w:after="240"/>
    </w:pPr>
    <w:rPr>
      <w:b/>
      <w:color w:val="7D9BFF"/>
      <w:sz w:val="30"/>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rsid w:val="001E35B9"/>
    <w:pPr>
      <w:numPr>
        <w:ilvl w:val="2"/>
        <w:numId w:val="4"/>
      </w:numPr>
    </w:pPr>
  </w:style>
  <w:style w:type="paragraph" w:styleId="Listepuces4">
    <w:name w:val="List Bullet 4"/>
    <w:basedOn w:val="Normal"/>
    <w:rsid w:val="001E35B9"/>
    <w:pPr>
      <w:numPr>
        <w:ilvl w:val="3"/>
        <w:numId w:val="4"/>
      </w:numPr>
    </w:pPr>
  </w:style>
  <w:style w:type="numbering" w:customStyle="1" w:styleId="ListeCerta">
    <w:name w:val="Liste Certa"/>
    <w:uiPriority w:val="99"/>
    <w:rsid w:val="0015038D"/>
    <w:pPr>
      <w:numPr>
        <w:numId w:val="8"/>
      </w:numPr>
    </w:pPr>
  </w:style>
  <w:style w:type="numbering" w:customStyle="1" w:styleId="ListeCertamanipulation">
    <w:name w:val="Liste Certa manipulation"/>
    <w:uiPriority w:val="99"/>
    <w:rsid w:val="0015038D"/>
    <w:pPr>
      <w:numPr>
        <w:numId w:val="12"/>
      </w:numPr>
    </w:pPr>
  </w:style>
  <w:style w:type="numbering" w:customStyle="1" w:styleId="ListeCertaTAF">
    <w:name w:val="Liste Certa TAF"/>
    <w:uiPriority w:val="99"/>
    <w:rsid w:val="0088730D"/>
    <w:pPr>
      <w:numPr>
        <w:numId w:val="14"/>
      </w:numPr>
    </w:pPr>
  </w:style>
  <w:style w:type="paragraph" w:styleId="Textedebulles">
    <w:name w:val="Balloon Text"/>
    <w:basedOn w:val="Normal"/>
    <w:link w:val="TextedebullesCar"/>
    <w:rsid w:val="0033454D"/>
    <w:rPr>
      <w:rFonts w:ascii="Tahoma" w:hAnsi="Tahoma" w:cs="Tahoma"/>
      <w:sz w:val="16"/>
      <w:szCs w:val="16"/>
    </w:rPr>
  </w:style>
  <w:style w:type="character" w:customStyle="1" w:styleId="TextedebullesCar">
    <w:name w:val="Texte de bulles Car"/>
    <w:basedOn w:val="Policepardfaut"/>
    <w:link w:val="Textedebulles"/>
    <w:rsid w:val="0033454D"/>
    <w:rPr>
      <w:rFonts w:ascii="Tahoma" w:hAnsi="Tahoma" w:cs="Tahoma"/>
      <w:color w:val="000080"/>
      <w:sz w:val="16"/>
      <w:szCs w:val="16"/>
    </w:rPr>
  </w:style>
  <w:style w:type="character" w:styleId="Marquedecommentaire">
    <w:name w:val="annotation reference"/>
    <w:basedOn w:val="Policepardfaut"/>
    <w:uiPriority w:val="99"/>
    <w:semiHidden/>
    <w:unhideWhenUsed/>
    <w:rsid w:val="00B21E9D"/>
    <w:rPr>
      <w:sz w:val="16"/>
      <w:szCs w:val="16"/>
    </w:rPr>
  </w:style>
  <w:style w:type="paragraph" w:styleId="Commentaire">
    <w:name w:val="annotation text"/>
    <w:basedOn w:val="Normal"/>
    <w:link w:val="CommentaireCar"/>
    <w:uiPriority w:val="99"/>
    <w:semiHidden/>
    <w:unhideWhenUsed/>
    <w:rsid w:val="00B21E9D"/>
    <w:pPr>
      <w:spacing w:after="160"/>
      <w:jc w:val="left"/>
    </w:pPr>
    <w:rPr>
      <w:rFonts w:ascii="Calibri" w:eastAsia="Calibri" w:hAnsi="Calibri" w:cs="Calibri"/>
      <w:color w:val="auto"/>
    </w:rPr>
  </w:style>
  <w:style w:type="character" w:customStyle="1" w:styleId="CommentaireCar">
    <w:name w:val="Commentaire Car"/>
    <w:basedOn w:val="Policepardfaut"/>
    <w:link w:val="Commentaire"/>
    <w:uiPriority w:val="99"/>
    <w:semiHidden/>
    <w:rsid w:val="00B21E9D"/>
    <w:rPr>
      <w:rFonts w:ascii="Calibri" w:eastAsia="Calibri" w:hAnsi="Calibri" w:cs="Calibri"/>
    </w:rPr>
  </w:style>
  <w:style w:type="paragraph" w:customStyle="1" w:styleId="Default">
    <w:name w:val="Default"/>
    <w:rsid w:val="00B21E9D"/>
    <w:pPr>
      <w:autoSpaceDE w:val="0"/>
      <w:autoSpaceDN w:val="0"/>
      <w:adjustRightInd w:val="0"/>
    </w:pPr>
    <w:rPr>
      <w:rFonts w:ascii="Calibri" w:eastAsia="Calibri" w:hAnsi="Calibri" w:cs="Calibri"/>
      <w:color w:val="000000"/>
      <w:sz w:val="24"/>
      <w:szCs w:val="24"/>
    </w:rPr>
  </w:style>
  <w:style w:type="table" w:styleId="Grilledutableau">
    <w:name w:val="Table Grid"/>
    <w:basedOn w:val="TableauNormal"/>
    <w:uiPriority w:val="39"/>
    <w:rsid w:val="00157C76"/>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157C76"/>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157C7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157C7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57C76"/>
    <w:rPr>
      <w:rFonts w:asciiTheme="minorHAnsi" w:eastAsiaTheme="minorEastAsia" w:hAnsiTheme="minorHAnsi" w:cstheme="minorBidi"/>
      <w:color w:val="5A5A5A" w:themeColor="text1" w:themeTint="A5"/>
      <w:spacing w:val="15"/>
      <w:sz w:val="22"/>
      <w:szCs w:val="22"/>
    </w:rPr>
  </w:style>
  <w:style w:type="paragraph" w:customStyle="1" w:styleId="TableParagraph">
    <w:name w:val="Table Paragraph"/>
    <w:basedOn w:val="Normal"/>
    <w:uiPriority w:val="1"/>
    <w:qFormat/>
    <w:rsid w:val="002840E6"/>
    <w:pPr>
      <w:widowControl w:val="0"/>
      <w:autoSpaceDE w:val="0"/>
      <w:autoSpaceDN w:val="0"/>
      <w:jc w:val="left"/>
    </w:pPr>
    <w:rPr>
      <w:rFonts w:ascii="Calibri" w:eastAsia="Calibri" w:hAnsi="Calibri" w:cs="Calibri"/>
      <w:color w:val="auto"/>
      <w:sz w:val="22"/>
      <w:szCs w:val="22"/>
      <w:lang w:bidi="fr-FR"/>
    </w:rPr>
  </w:style>
  <w:style w:type="character" w:customStyle="1" w:styleId="Mentionnonrsolue1">
    <w:name w:val="Mention non résolue1"/>
    <w:basedOn w:val="Policepardfaut"/>
    <w:uiPriority w:val="99"/>
    <w:semiHidden/>
    <w:unhideWhenUsed/>
    <w:rsid w:val="002840E6"/>
    <w:rPr>
      <w:color w:val="605E5C"/>
      <w:shd w:val="clear" w:color="auto" w:fill="E1DFDD"/>
    </w:rPr>
  </w:style>
  <w:style w:type="paragraph" w:styleId="Objetducommentaire">
    <w:name w:val="annotation subject"/>
    <w:basedOn w:val="Commentaire"/>
    <w:next w:val="Commentaire"/>
    <w:link w:val="ObjetducommentaireCar"/>
    <w:semiHidden/>
    <w:unhideWhenUsed/>
    <w:rsid w:val="00544C8D"/>
    <w:pPr>
      <w:spacing w:after="0"/>
      <w:jc w:val="both"/>
    </w:pPr>
    <w:rPr>
      <w:rFonts w:ascii="Arial" w:eastAsia="Times New Roman" w:hAnsi="Arial" w:cs="Arial"/>
      <w:b/>
      <w:bCs/>
      <w:color w:val="000080"/>
    </w:rPr>
  </w:style>
  <w:style w:type="character" w:customStyle="1" w:styleId="ObjetducommentaireCar">
    <w:name w:val="Objet du commentaire Car"/>
    <w:basedOn w:val="CommentaireCar"/>
    <w:link w:val="Objetducommentaire"/>
    <w:semiHidden/>
    <w:rsid w:val="00544C8D"/>
    <w:rPr>
      <w:rFonts w:ascii="Arial" w:eastAsia="Calibri" w:hAnsi="Arial" w:cs="Arial"/>
      <w:b/>
      <w:bCs/>
      <w:color w:val="000080"/>
    </w:rPr>
  </w:style>
  <w:style w:type="character" w:styleId="Mentionnonrsolue">
    <w:name w:val="Unresolved Mention"/>
    <w:basedOn w:val="Policepardfaut"/>
    <w:uiPriority w:val="99"/>
    <w:semiHidden/>
    <w:unhideWhenUsed/>
    <w:rsid w:val="009E58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995958520">
      <w:bodyDiv w:val="1"/>
      <w:marLeft w:val="0"/>
      <w:marRight w:val="0"/>
      <w:marTop w:val="0"/>
      <w:marBottom w:val="0"/>
      <w:divBdr>
        <w:top w:val="none" w:sz="0" w:space="0" w:color="auto"/>
        <w:left w:val="none" w:sz="0" w:space="0" w:color="auto"/>
        <w:bottom w:val="none" w:sz="0" w:space="0" w:color="auto"/>
        <w:right w:val="none" w:sz="0" w:space="0" w:color="auto"/>
      </w:divBdr>
      <w:divsChild>
        <w:div w:id="1854034755">
          <w:marLeft w:val="0"/>
          <w:marRight w:val="0"/>
          <w:marTop w:val="0"/>
          <w:marBottom w:val="0"/>
          <w:divBdr>
            <w:top w:val="none" w:sz="0" w:space="0" w:color="auto"/>
            <w:left w:val="none" w:sz="0" w:space="0" w:color="auto"/>
            <w:bottom w:val="none" w:sz="0" w:space="0" w:color="auto"/>
            <w:right w:val="none" w:sz="0" w:space="0" w:color="auto"/>
          </w:divBdr>
        </w:div>
        <w:div w:id="1183471459">
          <w:marLeft w:val="0"/>
          <w:marRight w:val="0"/>
          <w:marTop w:val="0"/>
          <w:marBottom w:val="0"/>
          <w:divBdr>
            <w:top w:val="none" w:sz="0" w:space="0" w:color="auto"/>
            <w:left w:val="none" w:sz="0" w:space="0" w:color="auto"/>
            <w:bottom w:val="none" w:sz="0" w:space="0" w:color="auto"/>
            <w:right w:val="none" w:sz="0" w:space="0" w:color="auto"/>
          </w:divBdr>
        </w:div>
        <w:div w:id="172647829">
          <w:marLeft w:val="0"/>
          <w:marRight w:val="0"/>
          <w:marTop w:val="0"/>
          <w:marBottom w:val="0"/>
          <w:divBdr>
            <w:top w:val="none" w:sz="0" w:space="0" w:color="auto"/>
            <w:left w:val="none" w:sz="0" w:space="0" w:color="auto"/>
            <w:bottom w:val="none" w:sz="0" w:space="0" w:color="auto"/>
            <w:right w:val="none" w:sz="0" w:space="0" w:color="auto"/>
          </w:divBdr>
        </w:div>
      </w:divsChild>
    </w:div>
    <w:div w:id="998116919">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14620507">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31783444">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micheletaugustin.com/blog/nos-incroyables-portes-ouvertes" TargetMode="External"/><Relationship Id="rId3" Type="http://schemas.openxmlformats.org/officeDocument/2006/relationships/settings" Target="settings.xml"/><Relationship Id="rId7" Type="http://schemas.openxmlformats.org/officeDocument/2006/relationships/hyperlink" Target="http://www.lescahiersdelinnovation.com/lead-users-role-linnov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sa-conso.fr/danette-fait-gouter-avant-de-voter,104939"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etitia\Downloads\stylesCertaV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stylesCertaV5.dotx</Template>
  <TotalTime>6</TotalTime>
  <Pages>3</Pages>
  <Words>1205</Words>
  <Characters>6630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Laetitia DUBOURDIEU</dc:creator>
  <cp:lastModifiedBy>Laetitia DUBOURDIEU</cp:lastModifiedBy>
  <cp:revision>5</cp:revision>
  <cp:lastPrinted>2003-06-19T20:07:00Z</cp:lastPrinted>
  <dcterms:created xsi:type="dcterms:W3CDTF">2020-09-21T09:17:00Z</dcterms:created>
  <dcterms:modified xsi:type="dcterms:W3CDTF">2020-09-21T09:23:00Z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