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340" w:type="dxa"/>
        <w:jc w:val="center"/>
        <w:tblLayout w:type="fixed"/>
        <w:tblLook w:val="04A0"/>
      </w:tblPr>
      <w:tblGrid>
        <w:gridCol w:w="2835"/>
        <w:gridCol w:w="2835"/>
        <w:gridCol w:w="2835"/>
        <w:gridCol w:w="2835"/>
      </w:tblGrid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Définir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l’entreprise.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>Distinguer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branche d’activité et secteur d’activité.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CA7B06" w:rsidRPr="00B53DBD" w:rsidRDefault="00DF242A" w:rsidP="008A0525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8A0525">
              <w:rPr>
                <w:rFonts w:cs="Arial"/>
                <w:b/>
                <w:sz w:val="24"/>
                <w:szCs w:val="24"/>
              </w:rPr>
              <w:t>Présenter l’ESN.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487329" w:rsidRPr="00487329">
              <w:rPr>
                <w:rFonts w:cs="Arial"/>
                <w:b/>
                <w:sz w:val="24"/>
                <w:szCs w:val="24"/>
              </w:rPr>
              <w:t xml:space="preserve">Préciser </w:t>
            </w:r>
            <w:r w:rsidR="00487329">
              <w:rPr>
                <w:rFonts w:cs="Arial"/>
                <w:b/>
                <w:sz w:val="24"/>
                <w:szCs w:val="24"/>
              </w:rPr>
              <w:t>à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quelle branche d’activité appartiennent les entreprises EBP et CEGID</w:t>
            </w:r>
            <w:r w:rsidR="008A0525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Ensemble structuré d'éléments matériels, humains et financiers organisés en vue de produire des biens et des services destinés à être vendus.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b/>
                <w:i/>
                <w:sz w:val="20"/>
                <w:szCs w:val="20"/>
              </w:rPr>
              <w:t>Branche d’activité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= regroupement d’entreprises fabriquant le même type de produit.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b/>
                <w:i/>
                <w:sz w:val="20"/>
                <w:szCs w:val="20"/>
              </w:rPr>
              <w:t>Secteur d’activité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= regroupement d’entreprises ayant la même activité principale.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ESN = Entreprise de Service</w:t>
            </w:r>
            <w:r w:rsidR="008A0525">
              <w:rPr>
                <w:rFonts w:cs="Arial"/>
                <w:i/>
                <w:sz w:val="20"/>
                <w:szCs w:val="20"/>
              </w:rPr>
              <w:t>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Numérique</w:t>
            </w:r>
            <w:r w:rsidR="008A0525">
              <w:rPr>
                <w:rFonts w:cs="Arial"/>
                <w:i/>
                <w:sz w:val="20"/>
                <w:szCs w:val="20"/>
              </w:rPr>
              <w:t>s</w:t>
            </w:r>
          </w:p>
          <w:p w:rsidR="00CA7B06" w:rsidRDefault="008A0525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Entreprises qui proposent de</w:t>
            </w:r>
            <w:r w:rsidR="00D5216C">
              <w:rPr>
                <w:rFonts w:cs="Arial"/>
                <w:i/>
                <w:sz w:val="20"/>
                <w:szCs w:val="20"/>
              </w:rPr>
              <w:t>s</w:t>
            </w:r>
            <w:r>
              <w:rPr>
                <w:rFonts w:cs="Arial"/>
                <w:i/>
                <w:sz w:val="20"/>
                <w:szCs w:val="20"/>
              </w:rPr>
              <w:t xml:space="preserve"> services </w:t>
            </w:r>
            <w:r w:rsidR="00D5216C">
              <w:rPr>
                <w:rFonts w:cs="Arial"/>
                <w:i/>
                <w:sz w:val="20"/>
                <w:szCs w:val="20"/>
              </w:rPr>
              <w:t xml:space="preserve">numériques </w:t>
            </w:r>
            <w:r>
              <w:rPr>
                <w:rFonts w:cs="Arial"/>
                <w:i/>
                <w:sz w:val="20"/>
                <w:szCs w:val="20"/>
              </w:rPr>
              <w:t>à d’autres entreprises : cloud, formation, conseils, maintenance,…</w:t>
            </w:r>
          </w:p>
          <w:p w:rsidR="008A0525" w:rsidRPr="00B53DBD" w:rsidRDefault="008A0525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Ex :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Alteca</w:t>
            </w:r>
            <w:proofErr w:type="spellEnd"/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Ce sont des éditeurs de logiciels.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Distinguer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les petites, les moyennes et les grandes entreprises.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8A0525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8A0525">
              <w:rPr>
                <w:rFonts w:cs="Arial"/>
                <w:b/>
                <w:sz w:val="24"/>
                <w:szCs w:val="24"/>
              </w:rPr>
              <w:t>Nommer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une entreprise du secteur informatique ayant plus de 2000 salariés</w:t>
            </w:r>
            <w:r w:rsidR="008A052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Définir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la notion de production.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8A0525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8A0525">
              <w:rPr>
                <w:rFonts w:cs="Arial"/>
                <w:b/>
                <w:sz w:val="24"/>
                <w:szCs w:val="24"/>
              </w:rPr>
              <w:t xml:space="preserve">Expliquer ce qu’est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le processus de production</w:t>
            </w:r>
            <w:r w:rsidR="008A0525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numPr>
                <w:ilvl w:val="0"/>
                <w:numId w:val="21"/>
              </w:numPr>
              <w:ind w:left="380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Petite entreprise = entre 10 et 49 salariés,</w:t>
            </w:r>
          </w:p>
          <w:p w:rsidR="00CA7B06" w:rsidRPr="00B53DBD" w:rsidRDefault="00CA7B06" w:rsidP="0013768C">
            <w:pPr>
              <w:numPr>
                <w:ilvl w:val="0"/>
                <w:numId w:val="21"/>
              </w:numPr>
              <w:ind w:left="380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Moyenne entreprise = entre 50 et 249 salariés</w:t>
            </w:r>
          </w:p>
          <w:p w:rsidR="00CA7B06" w:rsidRPr="00B53DBD" w:rsidRDefault="00CA7B06" w:rsidP="0013768C">
            <w:pPr>
              <w:numPr>
                <w:ilvl w:val="0"/>
                <w:numId w:val="21"/>
              </w:numPr>
              <w:ind w:left="380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Grande entreprise = entre 250 et 1999 salariés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DF344C" w:rsidRDefault="008A0525" w:rsidP="008A0525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DF344C">
              <w:rPr>
                <w:rFonts w:cs="Arial"/>
                <w:b/>
                <w:i/>
                <w:sz w:val="20"/>
                <w:szCs w:val="20"/>
              </w:rPr>
              <w:t>C’est u</w:t>
            </w:r>
            <w:r w:rsidR="00CA7B06" w:rsidRPr="00DF344C">
              <w:rPr>
                <w:rFonts w:cs="Arial"/>
                <w:b/>
                <w:i/>
                <w:sz w:val="20"/>
                <w:szCs w:val="20"/>
              </w:rPr>
              <w:t>n géant du numérique</w:t>
            </w:r>
            <w:r w:rsidR="00176543" w:rsidRPr="00DF344C">
              <w:rPr>
                <w:rFonts w:cs="Arial"/>
                <w:b/>
                <w:i/>
                <w:sz w:val="20"/>
                <w:szCs w:val="20"/>
              </w:rPr>
              <w:t>.</w:t>
            </w:r>
          </w:p>
          <w:p w:rsidR="008A0525" w:rsidRPr="00B53DBD" w:rsidRDefault="00DF344C" w:rsidP="008A0525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+ </w:t>
            </w:r>
            <w:r w:rsidR="008A0525">
              <w:rPr>
                <w:rFonts w:cs="Arial"/>
                <w:i/>
                <w:sz w:val="20"/>
                <w:szCs w:val="20"/>
              </w:rPr>
              <w:t>Ex : Cisco (74 000 emplois en 2013)</w:t>
            </w:r>
            <w:r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Wipro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(158200 en 2015)… mais peu d’entreprises françaises (Orange 158000 en 2015).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production correspond à la transformation de ressources en produit finis ou semi-fini : les biens et ou les services.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une succession d’opérations coordonnées et consommant des ressources pour aboutir au bien ou au service marchand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CA7B06" w:rsidRPr="00DF344C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F344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344C">
              <w:rPr>
                <w:rFonts w:cs="Arial"/>
                <w:b/>
                <w:sz w:val="24"/>
                <w:szCs w:val="24"/>
              </w:rPr>
              <w:t xml:space="preserve">Expliquer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la répartition des coûts de production </w:t>
            </w:r>
            <w:r w:rsidR="00DF344C">
              <w:rPr>
                <w:rFonts w:cs="Arial"/>
                <w:b/>
                <w:sz w:val="24"/>
                <w:szCs w:val="24"/>
              </w:rPr>
              <w:t>des constructeurs informatiques.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F344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344C">
              <w:rPr>
                <w:rFonts w:cs="Arial"/>
                <w:b/>
                <w:sz w:val="24"/>
                <w:szCs w:val="24"/>
              </w:rPr>
              <w:t>Expliquer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la répartition des coûts de production dans une entreprise de service</w:t>
            </w:r>
            <w:r w:rsidR="00DF344C">
              <w:rPr>
                <w:rFonts w:cs="Arial"/>
                <w:b/>
                <w:sz w:val="24"/>
                <w:szCs w:val="24"/>
              </w:rPr>
              <w:t>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informatique</w:t>
            </w:r>
            <w:r w:rsidR="00DF344C">
              <w:rPr>
                <w:rFonts w:cs="Arial"/>
                <w:b/>
                <w:sz w:val="24"/>
                <w:szCs w:val="24"/>
              </w:rPr>
              <w:t>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F344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344C" w:rsidRPr="00DF344C">
              <w:rPr>
                <w:rFonts w:cs="Arial"/>
                <w:b/>
                <w:sz w:val="24"/>
                <w:szCs w:val="24"/>
              </w:rPr>
              <w:t>Préciser ce q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u’est ce qu’un avantage concurrentiel</w:t>
            </w:r>
            <w:r w:rsidR="00DF344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DF344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Expliquer les raisons pour lesquelles une entreprise recher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che l’avantage concurrentiel</w:t>
            </w:r>
            <w:r w:rsidR="00D33A49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DF344C" w:rsidP="00DF344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Répartition traditionnelle des coûts de production :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es coûts variables augmentent à mesure de l’augmentation </w:t>
            </w:r>
            <w:r>
              <w:rPr>
                <w:rFonts w:cs="Arial"/>
                <w:i/>
                <w:sz w:val="20"/>
                <w:szCs w:val="20"/>
              </w:rPr>
              <w:t>des quantités produites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 tandis que les coûts fixes évoluent par palier.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DF344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Ces entreprises ont très peu de coûts variables </w:t>
            </w:r>
            <w:r w:rsidR="00DF344C">
              <w:rPr>
                <w:rFonts w:cs="Arial"/>
                <w:i/>
                <w:sz w:val="20"/>
                <w:szCs w:val="20"/>
              </w:rPr>
              <w:t>mais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des coûts fixes importants (R&amp;D, énergie,…)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un avantage qu’une entreprise détient ou peut détenir à l’avenir par rapport à ses concurrents</w:t>
            </w:r>
            <w:r w:rsidR="00DF344C">
              <w:rPr>
                <w:rFonts w:cs="Arial"/>
                <w:i/>
                <w:sz w:val="20"/>
                <w:szCs w:val="20"/>
              </w:rPr>
              <w:t xml:space="preserve"> et qui lui permet d’atteindre une position dominante sur le marché et de la conserver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Cet avantage permet à l’entreprise de s’assurer une position dominante sur le marché et de bénéficier d’une rente (temporaire) de situation.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B53DBD">
              <w:rPr>
                <w:rFonts w:cs="Arial"/>
                <w:b/>
                <w:i/>
                <w:sz w:val="20"/>
                <w:szCs w:val="20"/>
              </w:rPr>
              <w:t>Toute autre explication cohérente sera acceptée</w:t>
            </w:r>
            <w:r w:rsidR="00176543">
              <w:rPr>
                <w:rFonts w:cs="Arial"/>
                <w:b/>
                <w:i/>
                <w:sz w:val="20"/>
                <w:szCs w:val="20"/>
              </w:rPr>
              <w:t>.</w:t>
            </w:r>
          </w:p>
        </w:tc>
      </w:tr>
      <w:tr w:rsidR="00CA7B06" w:rsidRPr="00B04DBA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Je suis un lieu sur lequel se rencontrent les agents économiques pour échanger. Qui suis-je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F242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Citer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catégories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de marché.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>
              <w:rPr>
                <w:rFonts w:cs="Arial"/>
                <w:b/>
                <w:sz w:val="24"/>
                <w:szCs w:val="24"/>
              </w:rPr>
              <w:t>Lister les 6 catégories d’agents économiques et présenter leur rôle respectif.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 xml:space="preserve">Expliquer </w:t>
            </w:r>
            <w:r w:rsidR="00D33A49">
              <w:rPr>
                <w:rFonts w:cs="Arial"/>
                <w:b/>
                <w:sz w:val="24"/>
                <w:szCs w:val="24"/>
              </w:rPr>
              <w:t xml:space="preserve">les règles de fixation des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prix sur un marché concurrentiel</w:t>
            </w:r>
            <w:r w:rsidR="00B04DBA">
              <w:rPr>
                <w:rFonts w:cs="Arial"/>
                <w:b/>
                <w:sz w:val="24"/>
                <w:szCs w:val="24"/>
              </w:rPr>
              <w:t xml:space="preserve">. 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marché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marché de biens et services</w:t>
            </w:r>
            <w:r w:rsidR="00DF242A">
              <w:rPr>
                <w:rFonts w:cs="Arial"/>
                <w:i/>
                <w:sz w:val="20"/>
                <w:szCs w:val="20"/>
              </w:rPr>
              <w:t>,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marché du travail</w:t>
            </w:r>
            <w:r w:rsidR="00DF242A">
              <w:rPr>
                <w:rFonts w:cs="Arial"/>
                <w:i/>
                <w:sz w:val="20"/>
                <w:szCs w:val="20"/>
              </w:rPr>
              <w:t>,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marché des capitaux.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Entreprise : produire et investir ;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Banque : crédit et gestion d’épargne 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Administration : service non marchand 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Association : service privé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Ménage+ EI : consommer et produire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Reste du monde : import/export</w:t>
            </w:r>
            <w:r w:rsidR="00B53DBD">
              <w:rPr>
                <w:rFonts w:cs="Arial"/>
                <w:i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Par le jeu de la loi de l’offre et de la demande.</w:t>
            </w:r>
          </w:p>
          <w:p w:rsidR="00DF242A" w:rsidRPr="00DF242A" w:rsidRDefault="00DF242A" w:rsidP="0013768C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DF242A">
              <w:rPr>
                <w:rFonts w:cs="Arial"/>
                <w:b/>
                <w:i/>
                <w:sz w:val="20"/>
                <w:szCs w:val="20"/>
              </w:rPr>
              <w:t>+ Explication</w:t>
            </w:r>
          </w:p>
        </w:tc>
      </w:tr>
      <w:tr w:rsidR="00CA7B06" w:rsidRPr="00B04DBA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DF242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Donner deux raisons pour lesquelles les agents économiques échangent entre eux.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DF242A" w:rsidRPr="00B04DBA" w:rsidRDefault="00DF242A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Proposer 2 idées différentes</w:t>
            </w:r>
            <w:r w:rsidR="00B04DBA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>
              <w:rPr>
                <w:rFonts w:cs="Arial"/>
                <w:b/>
                <w:sz w:val="24"/>
                <w:szCs w:val="24"/>
              </w:rPr>
              <w:t xml:space="preserve">expliquant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le rôle du prix pour le producteur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DF242A" w:rsidRPr="00B04DBA" w:rsidRDefault="00DF242A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Proposer 2 idées différentes</w:t>
            </w:r>
            <w:r w:rsidR="00B04DBA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>
              <w:rPr>
                <w:rFonts w:cs="Arial"/>
                <w:b/>
                <w:sz w:val="24"/>
                <w:szCs w:val="24"/>
              </w:rPr>
              <w:t xml:space="preserve">expliquant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le rôl</w:t>
            </w:r>
            <w:r w:rsidR="00B04DBA">
              <w:rPr>
                <w:rFonts w:cs="Arial"/>
                <w:b/>
                <w:sz w:val="24"/>
                <w:szCs w:val="24"/>
              </w:rPr>
              <w:t>e du prix pour le consommateur.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D0852" w:rsidP="00DF242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="00DF242A"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="00DF242A"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Définir</w:t>
            </w:r>
            <w:r w:rsidR="00D33A49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l’atomicité.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1/ Raison économique : acquérir des biens que l’on ne peut fabriquer soi-même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2/ Raison sociale : éviter l’affrontement pour obtenir des biens.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DF242A" w:rsidRDefault="00DF242A" w:rsidP="00DF242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Le prix permet au producteur de s’enrichir. </w:t>
            </w:r>
          </w:p>
          <w:p w:rsidR="00CA7B06" w:rsidRPr="00B53DBD" w:rsidRDefault="00DF242A" w:rsidP="00DF242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Le prix est aussi un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 indicateur de rentabilité de l’activité productive.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DF242A" w:rsidP="00DF242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Le prix est un élément de comparaison ; c’est aussi un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 indicateur de rareté</w:t>
            </w:r>
            <w:r>
              <w:rPr>
                <w:rFonts w:cs="Arial"/>
                <w:i/>
                <w:sz w:val="20"/>
                <w:szCs w:val="20"/>
              </w:rPr>
              <w:t>, un moyen d’accéder à la satisfaction de ses besoins.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DF242A" w:rsidP="00DF242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’une des conditi</w:t>
            </w:r>
            <w:r>
              <w:rPr>
                <w:rFonts w:cs="Arial"/>
                <w:i/>
                <w:sz w:val="20"/>
                <w:szCs w:val="20"/>
              </w:rPr>
              <w:t xml:space="preserve">ons d’un marché concurrentiel : c’est la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présence d’un grand nombreux d’offreurs et d</w:t>
            </w:r>
            <w:r>
              <w:rPr>
                <w:rFonts w:cs="Arial"/>
                <w:i/>
                <w:sz w:val="20"/>
                <w:szCs w:val="20"/>
              </w:rPr>
              <w:t>’un grand nombre d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e demandeurs sur le marché pour qu’</w:t>
            </w:r>
            <w:r>
              <w:rPr>
                <w:rFonts w:cs="Arial"/>
                <w:i/>
                <w:sz w:val="20"/>
                <w:szCs w:val="20"/>
              </w:rPr>
              <w:t>auc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un </w:t>
            </w:r>
            <w:r>
              <w:rPr>
                <w:rFonts w:cs="Arial"/>
                <w:i/>
                <w:sz w:val="20"/>
                <w:szCs w:val="20"/>
              </w:rPr>
              <w:t xml:space="preserve">d’entre eux </w:t>
            </w:r>
            <w:r w:rsidR="00D5216C">
              <w:rPr>
                <w:rFonts w:cs="Arial"/>
                <w:i/>
                <w:sz w:val="20"/>
                <w:szCs w:val="20"/>
              </w:rPr>
              <w:t xml:space="preserve">à lui seul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n’influencent la fixation du prix.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D0852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Définir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l’homogénéité.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D0852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Définir</w:t>
            </w:r>
            <w:r w:rsidR="00D33A49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la transparence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Définir</w:t>
            </w:r>
            <w:r w:rsidR="00D33A49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la fluidité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04DBA">
              <w:rPr>
                <w:rFonts w:cs="Arial"/>
                <w:b/>
                <w:sz w:val="24"/>
                <w:szCs w:val="24"/>
              </w:rPr>
              <w:t>Nommer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l’agent économique qui met à disposition sur le marché un bien, un service, du travail ou du capital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ED0852" w:rsidP="00ED0852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ED0852">
              <w:rPr>
                <w:rFonts w:cs="Arial"/>
                <w:i/>
                <w:sz w:val="19"/>
                <w:szCs w:val="19"/>
              </w:rPr>
              <w:t>C‘est l</w:t>
            </w:r>
            <w:r w:rsidR="00CA7B06" w:rsidRPr="00ED0852">
              <w:rPr>
                <w:rFonts w:cs="Arial"/>
                <w:i/>
                <w:sz w:val="19"/>
                <w:szCs w:val="19"/>
              </w:rPr>
              <w:t>’une des conditions d’un marché concurrentiel : le demandeur s’intéresse davantage aux caractéristiques du produit qu’à la marque.</w:t>
            </w:r>
            <w:r w:rsidRPr="00ED0852">
              <w:rPr>
                <w:rFonts w:cs="Arial"/>
                <w:i/>
                <w:sz w:val="19"/>
                <w:szCs w:val="19"/>
              </w:rPr>
              <w:t xml:space="preserve"> Les produits sont perçus de manière similaire pour l’acheteur qui cherche avant tout à satisfaire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ED0852">
              <w:rPr>
                <w:rFonts w:cs="Arial"/>
                <w:i/>
                <w:sz w:val="19"/>
                <w:szCs w:val="19"/>
              </w:rPr>
              <w:t>un besoin.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ED0852" w:rsidP="00ED0852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’une des conditions d’un marché concurrentiel : le demandeur dispose d’une information claire, précise et suffisante pour pouvoir effectuer un choix de consommation efficace.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’une des conditions d’un marché concurrentiel : </w:t>
            </w:r>
            <w:r>
              <w:rPr>
                <w:rFonts w:cs="Arial"/>
                <w:i/>
                <w:sz w:val="20"/>
                <w:szCs w:val="20"/>
              </w:rPr>
              <w:t xml:space="preserve">la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libre entrée et sortie des offreurs sur le marché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permet</w:t>
            </w:r>
            <w:proofErr w:type="gramEnd"/>
            <w:r>
              <w:rPr>
                <w:rFonts w:cs="Arial"/>
                <w:i/>
                <w:sz w:val="20"/>
                <w:szCs w:val="20"/>
              </w:rPr>
              <w:t xml:space="preserve"> l’installation de nouveaux concurrents ou au contraire leur disparition de manière naturelle, sans barrière.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C’est un </w:t>
            </w:r>
            <w:r w:rsidR="0013768C">
              <w:rPr>
                <w:rFonts w:cs="Arial"/>
                <w:i/>
                <w:sz w:val="20"/>
                <w:szCs w:val="20"/>
              </w:rPr>
              <w:t>o</w:t>
            </w:r>
            <w:r w:rsidRPr="00B53DBD">
              <w:rPr>
                <w:rFonts w:cs="Arial"/>
                <w:i/>
                <w:sz w:val="20"/>
                <w:szCs w:val="20"/>
              </w:rPr>
              <w:t>ffreur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Je suis un agent économique qui acquière un bien, un service, du capital ou du travail sur le marché. Qui suis-je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ce qu’est une asymétrie d’information.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la loi de l’offre et de la demande.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Donner une définition de la m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onnaie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B04DB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Je suis un </w:t>
            </w:r>
            <w:r w:rsidR="0013768C">
              <w:rPr>
                <w:rFonts w:cs="Arial"/>
                <w:i/>
                <w:sz w:val="20"/>
                <w:szCs w:val="20"/>
              </w:rPr>
              <w:t>d</w:t>
            </w:r>
            <w:r w:rsidRPr="00B53DBD">
              <w:rPr>
                <w:rFonts w:cs="Arial"/>
                <w:i/>
                <w:sz w:val="20"/>
                <w:szCs w:val="20"/>
              </w:rPr>
              <w:t>emandeur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une s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ituation par laquelle un agent économique dispose d’une information insuffisante ou imparfaite pour effectuer un choix. Il se trouve donc dans une situation d’infériorité par rapport à son </w:t>
            </w:r>
            <w:proofErr w:type="spellStart"/>
            <w:r w:rsidR="00CA7B06" w:rsidRPr="00B53DBD">
              <w:rPr>
                <w:rFonts w:cs="Arial"/>
                <w:i/>
                <w:sz w:val="20"/>
                <w:szCs w:val="20"/>
              </w:rPr>
              <w:t>co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-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échangeur.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la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oi qui régit le fonctionnement des marchés concurrentiels et par laquelle les prix dépendent des quantités offertes et des quantités demandées.</w:t>
            </w:r>
          </w:p>
          <w:p w:rsidR="0013768C" w:rsidRDefault="0013768C" w:rsidP="0013768C">
            <w:pPr>
              <w:jc w:val="center"/>
              <w:rPr>
                <w:rFonts w:ascii="Cambria Math" w:hAnsi="Cambria Math" w:cs="Arial"/>
                <w:i/>
                <w:sz w:val="20"/>
                <w:szCs w:val="20"/>
              </w:rPr>
            </w:pPr>
            <w:r>
              <w:rPr>
                <w:rFonts w:ascii="Cambria Math" w:hAnsi="Cambria Math" w:cs="Arial"/>
                <w:i/>
                <w:sz w:val="20"/>
                <w:szCs w:val="20"/>
              </w:rPr>
              <w:t>↗Prix =↗ O et ↘D</w:t>
            </w:r>
          </w:p>
          <w:p w:rsidR="0013768C" w:rsidRPr="00B53DBD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ascii="Cambria Math" w:hAnsi="Cambria Math" w:cs="Arial"/>
                <w:i/>
                <w:sz w:val="20"/>
                <w:szCs w:val="20"/>
              </w:rPr>
              <w:t>↘Prix = ↘O et ↗D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13768C" w:rsidRPr="00B53DBD" w:rsidRDefault="0013768C" w:rsidP="00D521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La monnaie est un a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ctif liquide accepté par tous à sa valeur nominale</w:t>
            </w:r>
            <w:r w:rsidR="00D5216C">
              <w:rPr>
                <w:rFonts w:cs="Arial"/>
                <w:i/>
                <w:sz w:val="20"/>
                <w:szCs w:val="20"/>
              </w:rPr>
              <w:t xml:space="preserve"> pour effectuer des échanges ou pour épargner. Elle sert aussi d’unité de compte.</w:t>
            </w:r>
          </w:p>
        </w:tc>
      </w:tr>
      <w:tr w:rsidR="00CA7B06" w:rsidRPr="00B04DBA" w:rsidTr="00B04DBA">
        <w:trPr>
          <w:trHeight w:hRule="exact" w:val="198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Donner une définition de la m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onnaie fiduciaire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Donner une définition de la m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onnaie scripturale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A7B06" w:rsidRPr="00B53DBD" w:rsidRDefault="0013768C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 xml:space="preserve">Indiquer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la conséquence d’un excès d’offre pour la demande</w:t>
            </w:r>
            <w:r w:rsidR="00D33A49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auto"/>
            </w:tcBorders>
            <w:vAlign w:val="center"/>
          </w:tcPr>
          <w:p w:rsidR="00CA7B06" w:rsidRPr="00B53DBD" w:rsidRDefault="0013768C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Préciser l’évolution de la demande 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i le prix augmente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B04DB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Fiducia</w:t>
            </w:r>
            <w:proofErr w:type="spellEnd"/>
            <w:r w:rsidRPr="00B53DBD">
              <w:rPr>
                <w:rFonts w:cs="Arial"/>
                <w:i/>
                <w:sz w:val="20"/>
                <w:szCs w:val="20"/>
              </w:rPr>
              <w:t xml:space="preserve"> = confiance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Il s’agit des pièces et des billets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CA7B06" w:rsidRPr="00B53DBD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La monnaie scripturale est une m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onnaie dématérialisée qui n’existe que par mouvement</w:t>
            </w:r>
            <w:r>
              <w:rPr>
                <w:rFonts w:cs="Arial"/>
                <w:i/>
                <w:sz w:val="20"/>
                <w:szCs w:val="20"/>
              </w:rPr>
              <w:t>s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 entre compte</w:t>
            </w:r>
            <w:r>
              <w:rPr>
                <w:rFonts w:cs="Arial"/>
                <w:i/>
                <w:sz w:val="20"/>
                <w:szCs w:val="20"/>
              </w:rPr>
              <w:t>s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 bancaire</w:t>
            </w:r>
            <w:r>
              <w:rPr>
                <w:rFonts w:cs="Arial"/>
                <w:i/>
                <w:sz w:val="20"/>
                <w:szCs w:val="20"/>
              </w:rPr>
              <w:t>s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C’est une aubaine </w:t>
            </w:r>
            <w:r w:rsidR="0013768C">
              <w:rPr>
                <w:rFonts w:cs="Arial"/>
                <w:i/>
                <w:sz w:val="20"/>
                <w:szCs w:val="20"/>
              </w:rPr>
              <w:t xml:space="preserve">pour le consommateur </w:t>
            </w:r>
            <w:r w:rsidRPr="00B53DBD">
              <w:rPr>
                <w:rFonts w:cs="Arial"/>
                <w:i/>
                <w:sz w:val="20"/>
                <w:szCs w:val="20"/>
              </w:rPr>
              <w:t>car les prix vont diminuer pour retrouver l’équilibre.</w:t>
            </w:r>
            <w:r w:rsidR="0013768C">
              <w:rPr>
                <w:rFonts w:cs="Arial"/>
                <w:i/>
                <w:sz w:val="20"/>
                <w:szCs w:val="20"/>
              </w:rPr>
              <w:t xml:space="preserve"> En revanche, c’est une situation délicate pour les offreurs qui sont trop nombreux sur le marché.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demande diminue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CA7B06" w:rsidRPr="00B04DBA" w:rsidTr="00B04DBA">
        <w:trPr>
          <w:trHeight w:hRule="exact" w:val="1985"/>
          <w:jc w:val="center"/>
        </w:trPr>
        <w:tc>
          <w:tcPr>
            <w:tcW w:w="2835" w:type="dxa"/>
            <w:tcBorders>
              <w:top w:val="single" w:sz="4" w:space="0" w:color="auto"/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lastRenderedPageBreak/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Présenter les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5216C">
              <w:rPr>
                <w:rFonts w:cs="Arial"/>
                <w:b/>
                <w:sz w:val="24"/>
                <w:szCs w:val="24"/>
              </w:rPr>
              <w:t xml:space="preserve">quatre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conditions d’un marché concurrentiel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2" w:space="0" w:color="7F7F7F" w:themeColor="text1" w:themeTint="80"/>
            </w:tcBorders>
            <w:vAlign w:val="center"/>
          </w:tcPr>
          <w:p w:rsidR="00CA7B06" w:rsidRPr="00B53DBD" w:rsidRDefault="0013768C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4"/>
                <w:szCs w:val="24"/>
              </w:rPr>
              <w:t>Indiquer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la conséquence d’un excès de demande pour l’offr</w:t>
            </w:r>
            <w:r w:rsidR="00B04DBA">
              <w:rPr>
                <w:rFonts w:cs="Arial"/>
                <w:b/>
                <w:sz w:val="24"/>
                <w:szCs w:val="24"/>
              </w:rPr>
              <w:t>e.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Citer quatre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éléments qui influencent la consommation des ménages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Préciser d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e quoi dépend le prix de vente du producteur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Default="0013768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 marché est concurrentiel si quatre conditions sont réunies : l’a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tomicité de l’offre, </w:t>
            </w:r>
            <w:r>
              <w:rPr>
                <w:rFonts w:cs="Arial"/>
                <w:i/>
                <w:sz w:val="20"/>
                <w:szCs w:val="20"/>
              </w:rPr>
              <w:t>l’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homogénéité des produits, </w:t>
            </w:r>
            <w:r>
              <w:rPr>
                <w:rFonts w:cs="Arial"/>
                <w:i/>
                <w:sz w:val="20"/>
                <w:szCs w:val="20"/>
              </w:rPr>
              <w:t xml:space="preserve">la transparence des prix et la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fluidité</w:t>
            </w:r>
            <w:r>
              <w:rPr>
                <w:rFonts w:cs="Arial"/>
                <w:i/>
                <w:sz w:val="20"/>
                <w:szCs w:val="20"/>
              </w:rPr>
              <w:t xml:space="preserve"> d’accès au marché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.</w:t>
            </w:r>
          </w:p>
          <w:p w:rsidR="00D5216C" w:rsidRPr="00B53DBD" w:rsidRDefault="00D5216C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D5216C">
              <w:rPr>
                <w:rFonts w:cs="Arial"/>
                <w:b/>
                <w:i/>
                <w:sz w:val="20"/>
                <w:szCs w:val="20"/>
              </w:rPr>
              <w:t>+ Explications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C’est une aubaine </w:t>
            </w:r>
            <w:r w:rsidR="0013768C">
              <w:rPr>
                <w:rFonts w:cs="Arial"/>
                <w:i/>
                <w:sz w:val="20"/>
                <w:szCs w:val="20"/>
              </w:rPr>
              <w:t xml:space="preserve">pour l’offreur </w:t>
            </w:r>
            <w:r w:rsidRPr="00B53DBD">
              <w:rPr>
                <w:rFonts w:cs="Arial"/>
                <w:i/>
                <w:sz w:val="20"/>
                <w:szCs w:val="20"/>
              </w:rPr>
              <w:t>car les produits étant rares, les prix vont augmenter.</w:t>
            </w:r>
            <w:r w:rsidR="0013768C">
              <w:rPr>
                <w:rFonts w:cs="Arial"/>
                <w:i/>
                <w:sz w:val="20"/>
                <w:szCs w:val="20"/>
              </w:rPr>
              <w:t xml:space="preserve"> En revanche, c’est une situation néfaste pour le consommateur pour pourra acheter moins de produits avec le même budget à disposition.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13768C" w:rsidP="00E159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Les décisions de consommation des ménages sont influencées par l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e prix </w:t>
            </w:r>
            <w:r>
              <w:rPr>
                <w:rFonts w:cs="Arial"/>
                <w:i/>
                <w:sz w:val="20"/>
                <w:szCs w:val="20"/>
              </w:rPr>
              <w:t xml:space="preserve">des produits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 xml:space="preserve">mais aussi </w:t>
            </w:r>
            <w:r>
              <w:rPr>
                <w:rFonts w:cs="Arial"/>
                <w:i/>
                <w:sz w:val="20"/>
                <w:szCs w:val="20"/>
              </w:rPr>
              <w:t xml:space="preserve">par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l</w:t>
            </w:r>
            <w:r w:rsidR="00E15943">
              <w:rPr>
                <w:rFonts w:cs="Arial"/>
                <w:i/>
                <w:sz w:val="20"/>
                <w:szCs w:val="20"/>
              </w:rPr>
              <w:t xml:space="preserve">eur 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qualité, les effets de mimétismes, le goût, l’utilité, …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Du coût de production, des prix de vente des concurrents, de l’importance de la demande.</w:t>
            </w:r>
          </w:p>
        </w:tc>
      </w:tr>
      <w:tr w:rsidR="00CA7B06" w:rsidRPr="00B04DBA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>Déterminer l’évolution de l’offre 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i le prix augmente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D521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="00B04DBA" w:rsidRPr="00B04DBA">
              <w:rPr>
                <w:rFonts w:cs="Arial"/>
                <w:b/>
                <w:sz w:val="24"/>
                <w:szCs w:val="24"/>
              </w:rPr>
              <w:t xml:space="preserve"> Préciser 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ur quel </w:t>
            </w:r>
            <w:r w:rsidR="00D5216C">
              <w:rPr>
                <w:rFonts w:cs="Arial"/>
                <w:b/>
                <w:sz w:val="24"/>
                <w:szCs w:val="24"/>
              </w:rPr>
              <w:t xml:space="preserve">type de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marché évolue une entreprise de conception de site web lorsqu’elle achète</w:t>
            </w:r>
            <w:r w:rsidR="00D5216C">
              <w:rPr>
                <w:rFonts w:cs="Arial"/>
                <w:b/>
                <w:sz w:val="24"/>
                <w:szCs w:val="24"/>
              </w:rPr>
              <w:t xml:space="preserve"> du matériel de bureau.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les conditions pour qu’un marché soit concurrentiel.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les </w:t>
            </w:r>
            <w:r>
              <w:rPr>
                <w:rFonts w:cs="Arial"/>
                <w:b/>
                <w:sz w:val="24"/>
                <w:szCs w:val="24"/>
              </w:rPr>
              <w:t>quatre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fonctions de la monnaie.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L’offre augmente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Sur un marché en </w:t>
            </w: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BtoC</w:t>
            </w:r>
            <w:proofErr w:type="spellEnd"/>
            <w:r w:rsidRPr="00B53DBD">
              <w:rPr>
                <w:rFonts w:cs="Arial"/>
                <w:i/>
                <w:sz w:val="20"/>
                <w:szCs w:val="20"/>
              </w:rPr>
              <w:t xml:space="preserve"> (business to consumer) car l’entreprise achète un logiciel en dehors de sa sphère de compétence. Elle sera donc considérée comme un consommateur.</w:t>
            </w:r>
          </w:p>
          <w:p w:rsidR="00E15943" w:rsidRPr="00E15943" w:rsidRDefault="00E15943" w:rsidP="0013768C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E15943">
              <w:rPr>
                <w:rFonts w:cs="Arial"/>
                <w:b/>
                <w:i/>
                <w:sz w:val="20"/>
                <w:szCs w:val="20"/>
              </w:rPr>
              <w:t>Raisonnement attendu.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Il doit respecter les conditions suivantes : atomicité, homogénéité, transparence et fluidité. 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+ Explication.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La monnaie présente </w:t>
            </w:r>
            <w:r w:rsidRPr="00E15943">
              <w:rPr>
                <w:rFonts w:cs="Arial"/>
                <w:i/>
                <w:sz w:val="20"/>
                <w:szCs w:val="20"/>
                <w:u w:val="single"/>
              </w:rPr>
              <w:t>trois</w:t>
            </w:r>
            <w:r w:rsidR="00CA7B06" w:rsidRPr="00E15943">
              <w:rPr>
                <w:rFonts w:cs="Arial"/>
                <w:i/>
                <w:sz w:val="20"/>
                <w:szCs w:val="20"/>
                <w:u w:val="single"/>
              </w:rPr>
              <w:t xml:space="preserve"> fonctions économiques</w:t>
            </w:r>
            <w:r>
              <w:rPr>
                <w:rFonts w:cs="Arial"/>
                <w:i/>
                <w:sz w:val="20"/>
                <w:szCs w:val="20"/>
              </w:rPr>
              <w:t>…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 : instrument d’échange, réserve de valeur et unité de compte</w:t>
            </w:r>
          </w:p>
          <w:p w:rsidR="00CA7B06" w:rsidRPr="00B53DBD" w:rsidRDefault="00E15943" w:rsidP="00E159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… </w:t>
            </w:r>
            <w:r w:rsidRPr="00E15943">
              <w:rPr>
                <w:rFonts w:cs="Arial"/>
                <w:i/>
                <w:sz w:val="20"/>
                <w:szCs w:val="20"/>
                <w:u w:val="single"/>
              </w:rPr>
              <w:t>et une</w:t>
            </w:r>
            <w:r w:rsidR="00CA7B06" w:rsidRPr="00E15943">
              <w:rPr>
                <w:rFonts w:cs="Arial"/>
                <w:i/>
                <w:sz w:val="20"/>
                <w:szCs w:val="20"/>
                <w:u w:val="single"/>
              </w:rPr>
              <w:t xml:space="preserve"> fonction sociale </w:t>
            </w:r>
            <w:r w:rsidR="00CA7B06" w:rsidRPr="00B53DBD">
              <w:rPr>
                <w:rFonts w:cs="Arial"/>
                <w:i/>
                <w:sz w:val="20"/>
                <w:szCs w:val="20"/>
              </w:rPr>
              <w:t>: permettre de vivre en société, instrument de socialisation.</w:t>
            </w:r>
          </w:p>
        </w:tc>
      </w:tr>
      <w:tr w:rsidR="00CA7B06" w:rsidRPr="00B04DBA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B04DB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04DBA" w:rsidRPr="00B04DBA">
              <w:rPr>
                <w:rFonts w:cs="Arial"/>
                <w:b/>
                <w:sz w:val="24"/>
                <w:szCs w:val="24"/>
              </w:rPr>
              <w:t xml:space="preserve">Présenter les caractéristiques d’un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monopole</w:t>
            </w:r>
            <w:r w:rsidR="00B04DBA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Un oligopole est un marché comportant une multitude d’offreurs pour quelques demandeurs.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avantages et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inconvénients du logiciel libre</w:t>
            </w:r>
            <w:r>
              <w:rPr>
                <w:rFonts w:cs="Arial"/>
                <w:b/>
                <w:sz w:val="24"/>
                <w:szCs w:val="24"/>
              </w:rPr>
              <w:t xml:space="preserve"> pour le concepteur de logiciel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B04DB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avantages et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inconvénients du logiciel propriétaire</w:t>
            </w:r>
            <w:r>
              <w:rPr>
                <w:rFonts w:cs="Arial"/>
                <w:b/>
                <w:sz w:val="24"/>
                <w:szCs w:val="24"/>
              </w:rPr>
              <w:t xml:space="preserve"> pour le concepteur de logiciel.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B04DB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Marché avec un seul offreur pour une multitude de demandeurs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  <w:r w:rsidR="00B04DBA">
              <w:rPr>
                <w:rFonts w:cs="Arial"/>
                <w:i/>
                <w:sz w:val="20"/>
                <w:szCs w:val="20"/>
              </w:rPr>
              <w:t xml:space="preserve"> Sur ce type de marché, seul l’offreur fixe le prix (donc à un niveau </w:t>
            </w:r>
            <w:r w:rsidR="00D5216C">
              <w:rPr>
                <w:rFonts w:cs="Arial"/>
                <w:i/>
                <w:sz w:val="20"/>
                <w:szCs w:val="20"/>
              </w:rPr>
              <w:t xml:space="preserve">potentiellement </w:t>
            </w:r>
            <w:r w:rsidR="00B04DBA">
              <w:rPr>
                <w:rFonts w:cs="Arial"/>
                <w:i/>
                <w:sz w:val="20"/>
                <w:szCs w:val="20"/>
              </w:rPr>
              <w:t>supérieur au prix d’équilibre).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 : c’est l’inverse.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+ : gratuit ou quasi-gratuit / code source accessible donc logiciel adaptable / MAJ par une communauté d’utilisateurs.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- : ne génère pas </w:t>
            </w:r>
            <w:r w:rsidR="00D5216C">
              <w:rPr>
                <w:rFonts w:cs="Arial"/>
                <w:i/>
                <w:sz w:val="20"/>
                <w:szCs w:val="20"/>
              </w:rPr>
              <w:t xml:space="preserve">directement </w:t>
            </w:r>
            <w:r w:rsidRPr="00B53DBD">
              <w:rPr>
                <w:rFonts w:cs="Arial"/>
                <w:i/>
                <w:sz w:val="20"/>
                <w:szCs w:val="20"/>
              </w:rPr>
              <w:t>de chiffre d’affaires, risque d’abandon du logiciel par la communauté.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19"/>
                <w:szCs w:val="19"/>
              </w:rPr>
            </w:pPr>
            <w:r w:rsidRPr="00B53DBD">
              <w:rPr>
                <w:rFonts w:cs="Arial"/>
                <w:i/>
                <w:sz w:val="19"/>
                <w:szCs w:val="19"/>
              </w:rPr>
              <w:t>+ : génère du chiffre d’affaires car code source caché, maintenance par l’entreprise créatrice du logiciel, logiciel sécurisé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19"/>
                <w:szCs w:val="19"/>
              </w:rPr>
              <w:t>- : recrutement des concepteurs (coûts), pas de communauté pour les MAJ, évolutions soumises aux souhaits de l’entreprise créatrice.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Définir la notion de décision telle qu’elle a été proposée par </w:t>
            </w:r>
            <w:proofErr w:type="spellStart"/>
            <w:r w:rsidR="00CA7B06" w:rsidRPr="00B53DBD">
              <w:rPr>
                <w:rFonts w:cs="Arial"/>
                <w:b/>
                <w:sz w:val="24"/>
                <w:szCs w:val="24"/>
              </w:rPr>
              <w:t>Mintzberg</w:t>
            </w:r>
            <w:proofErr w:type="spellEnd"/>
            <w:r w:rsidR="00CA7B06" w:rsidRPr="00B53DB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CA7B06" w:rsidRPr="00B53DBD" w:rsidRDefault="00CA7B06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Au prix d’équilibre la situation des agents économiques est optimale</w:t>
            </w:r>
            <w:r w:rsidR="00E1594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CA7B06" w:rsidRPr="00B53DBD" w:rsidRDefault="00E15943" w:rsidP="00B53DBD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Vrai ou Faux :</w:t>
            </w:r>
            <w:r w:rsid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Une situation optimale peut être une situation où un agent économique profite de tout sur le marché et les autres de rien.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En situation d’excès de demande, il faut augmenter les prix pour revenir à l’équilibre sur le marché.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Une décision, c’est mettre en œuvre un processus, qui aboutira, in fine, à un choix permettant de réduire l’incertitude et donc d’orienter l’avenir.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</w:tr>
      <w:tr w:rsidR="00CA7B06" w:rsidRPr="00AC2C81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lastRenderedPageBreak/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Lister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les différentes étapes du processus de prise de décision.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Préciser q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ui a modélisé le processus de prise de décision</w:t>
            </w:r>
            <w:r w:rsidR="00AC2C81">
              <w:rPr>
                <w:rFonts w:cs="Arial"/>
                <w:b/>
                <w:sz w:val="24"/>
                <w:szCs w:val="24"/>
              </w:rPr>
              <w:t xml:space="preserve"> e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t sous quelle forme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Présenter le modèle IMC dans la théorie de la décision.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Distinguer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information et donnée.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E15943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B53DBD">
              <w:rPr>
                <w:rFonts w:cs="Arial"/>
                <w:i/>
                <w:sz w:val="18"/>
                <w:szCs w:val="18"/>
              </w:rPr>
              <w:t>Déterminer le besoin</w:t>
            </w:r>
            <w:r w:rsidR="00E15943">
              <w:rPr>
                <w:rFonts w:cs="Arial"/>
                <w:i/>
                <w:sz w:val="18"/>
                <w:szCs w:val="18"/>
              </w:rPr>
              <w:t xml:space="preserve"> /le</w:t>
            </w:r>
            <w:r w:rsidRPr="00B53DBD">
              <w:rPr>
                <w:rFonts w:cs="Arial"/>
                <w:i/>
                <w:sz w:val="18"/>
                <w:szCs w:val="18"/>
              </w:rPr>
              <w:t xml:space="preserve"> problème,</w:t>
            </w:r>
            <w:r w:rsidR="00B53DBD" w:rsidRPr="00B53DBD">
              <w:rPr>
                <w:rFonts w:cs="Arial"/>
                <w:i/>
                <w:sz w:val="18"/>
                <w:szCs w:val="18"/>
              </w:rPr>
              <w:t xml:space="preserve"> r</w:t>
            </w:r>
            <w:r w:rsidRPr="00B53DBD">
              <w:rPr>
                <w:rFonts w:cs="Arial"/>
                <w:i/>
                <w:sz w:val="18"/>
                <w:szCs w:val="18"/>
              </w:rPr>
              <w:t>echercher des solutions à ce problème en fonction des contraintes (budget /prix, +, -)</w:t>
            </w:r>
            <w:r w:rsidR="00B53DBD" w:rsidRPr="00B53DBD">
              <w:rPr>
                <w:rFonts w:cs="Arial"/>
                <w:i/>
                <w:sz w:val="18"/>
                <w:szCs w:val="18"/>
              </w:rPr>
              <w:t>, c</w:t>
            </w:r>
            <w:r w:rsidRPr="00B53DBD">
              <w:rPr>
                <w:rFonts w:cs="Arial"/>
                <w:i/>
                <w:sz w:val="18"/>
                <w:szCs w:val="18"/>
              </w:rPr>
              <w:t>hoisir une solution à tester,</w:t>
            </w:r>
            <w:r w:rsidR="00B53DBD" w:rsidRPr="00B53DBD">
              <w:rPr>
                <w:rFonts w:cs="Arial"/>
                <w:i/>
                <w:sz w:val="18"/>
                <w:szCs w:val="18"/>
              </w:rPr>
              <w:t xml:space="preserve"> o</w:t>
            </w:r>
            <w:r w:rsidRPr="00B53DBD">
              <w:rPr>
                <w:rFonts w:cs="Arial"/>
                <w:i/>
                <w:sz w:val="18"/>
                <w:szCs w:val="18"/>
              </w:rPr>
              <w:t>bserver l’effet obtenu et comparer avec l’effet attendu,</w:t>
            </w:r>
            <w:r w:rsidR="00B53DBD" w:rsidRPr="00B53DBD">
              <w:rPr>
                <w:rFonts w:cs="Arial"/>
                <w:i/>
                <w:sz w:val="18"/>
                <w:szCs w:val="18"/>
              </w:rPr>
              <w:t xml:space="preserve"> c</w:t>
            </w:r>
            <w:r w:rsidRPr="00B53DBD">
              <w:rPr>
                <w:rFonts w:cs="Arial"/>
                <w:i/>
                <w:sz w:val="18"/>
                <w:szCs w:val="18"/>
              </w:rPr>
              <w:t>hoisir les éventuelles actions correctives pour atteindre l’objectif fixé.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Herbert Simon a modélisé le processus de prise de décision sous la forme du modèle IMC.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CA7B06">
            <w:pPr>
              <w:numPr>
                <w:ilvl w:val="0"/>
                <w:numId w:val="22"/>
              </w:numPr>
              <w:ind w:left="334" w:hanging="284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 = Intelligence = Identification du problème</w:t>
            </w:r>
          </w:p>
          <w:p w:rsidR="00CA7B06" w:rsidRPr="00B53DBD" w:rsidRDefault="00CA7B06" w:rsidP="00CA7B06">
            <w:pPr>
              <w:numPr>
                <w:ilvl w:val="0"/>
                <w:numId w:val="22"/>
              </w:numPr>
              <w:ind w:left="334" w:hanging="284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M = Modélisation = Recherche de solutions</w:t>
            </w:r>
          </w:p>
          <w:p w:rsidR="00CA7B06" w:rsidRPr="00B53DBD" w:rsidRDefault="00CA7B06" w:rsidP="00B53DBD">
            <w:pPr>
              <w:numPr>
                <w:ilvl w:val="0"/>
                <w:numId w:val="22"/>
              </w:numPr>
              <w:ind w:left="334" w:hanging="284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 = Choix = Choix d’une solution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Une information est un renseignement utile pour la prise de décision</w:t>
            </w:r>
            <w:r w:rsidR="00D33A49">
              <w:rPr>
                <w:rFonts w:cs="Arial"/>
                <w:i/>
                <w:sz w:val="20"/>
                <w:szCs w:val="20"/>
              </w:rPr>
              <w:t xml:space="preserve"> et qui prend son sens dans un contexte</w:t>
            </w:r>
            <w:r w:rsidRPr="00B53DBD">
              <w:rPr>
                <w:rFonts w:cs="Arial"/>
                <w:i/>
                <w:sz w:val="20"/>
                <w:szCs w:val="20"/>
              </w:rPr>
              <w:t>.</w:t>
            </w:r>
          </w:p>
          <w:p w:rsidR="00CA7B06" w:rsidRPr="00B53DBD" w:rsidRDefault="00CA7B06" w:rsidP="00D521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Une donnée est une information </w:t>
            </w:r>
            <w:r w:rsidR="00D5216C">
              <w:rPr>
                <w:rFonts w:cs="Arial"/>
                <w:i/>
                <w:sz w:val="20"/>
                <w:szCs w:val="20"/>
              </w:rPr>
              <w:t>élémentaire pouvant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être numérisée.</w:t>
            </w:r>
          </w:p>
        </w:tc>
      </w:tr>
      <w:tr w:rsidR="00CA7B06" w:rsidRPr="00AC2C81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les </w:t>
            </w:r>
            <w:r>
              <w:rPr>
                <w:rFonts w:cs="Arial"/>
                <w:b/>
                <w:sz w:val="24"/>
                <w:szCs w:val="24"/>
              </w:rPr>
              <w:t>quatre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qualités que doit revêtir une information pour être utile à la prise de décision.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l’affirmation suivante :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« un agent économique est un homo </w:t>
            </w:r>
            <w:proofErr w:type="spellStart"/>
            <w:r w:rsidR="00CA7B06" w:rsidRPr="00B53DBD">
              <w:rPr>
                <w:rFonts w:cs="Arial"/>
                <w:b/>
                <w:sz w:val="24"/>
                <w:szCs w:val="24"/>
              </w:rPr>
              <w:t>œconomicus</w:t>
            </w:r>
            <w:proofErr w:type="spellEnd"/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 ». 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3"/>
                <w:szCs w:val="23"/>
              </w:rPr>
              <w:t>Expliquer p</w:t>
            </w:r>
            <w:r w:rsidR="00CA7B06" w:rsidRPr="00AC2C81">
              <w:rPr>
                <w:rFonts w:cs="Arial"/>
                <w:b/>
                <w:sz w:val="23"/>
                <w:szCs w:val="23"/>
              </w:rPr>
              <w:t>ourquoi les économistes contemporains pensent-ils que les agents économiques prennent des décisions en situation de rationalité limitée</w:t>
            </w:r>
            <w:r w:rsidR="00AC2C81" w:rsidRPr="00AC2C81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comportements irrationnels qui peuvent pousser un individu à consommer.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Elle doit être pertinente, fiable, actualisée et disponible.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E159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Cela signifie qu’un agent économique prend des décisions </w:t>
            </w:r>
            <w:r w:rsidRPr="00E15943">
              <w:rPr>
                <w:rFonts w:cs="Arial"/>
                <w:i/>
                <w:sz w:val="20"/>
                <w:szCs w:val="20"/>
                <w:u w:val="single"/>
              </w:rPr>
              <w:t>rationnelles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, </w:t>
            </w:r>
            <w:r w:rsidR="00E15943">
              <w:rPr>
                <w:rFonts w:cs="Arial"/>
                <w:i/>
                <w:sz w:val="20"/>
                <w:szCs w:val="20"/>
              </w:rPr>
              <w:t>c’est-à-dire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toujours celles qui servent le mieux ses intérêts, donc des décisions logiques et calculées.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Parce que les agents économiques doivent faire face à des situations d’asymétrie d’information. Ils prennent donc des décisions satisfaisantes </w:t>
            </w:r>
            <w:r w:rsidR="00A612E1">
              <w:rPr>
                <w:rFonts w:cs="Arial"/>
                <w:i/>
                <w:sz w:val="20"/>
                <w:szCs w:val="20"/>
              </w:rPr>
              <w:t>mais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non optimales.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mimétisme (volonté d’appartenir à un groupe), les comportements moutonniers (faire comme les autres sans se poser de questions), les goûts, les effets de mode,…</w:t>
            </w:r>
          </w:p>
        </w:tc>
      </w:tr>
      <w:tr w:rsidR="00CA7B06" w:rsidRPr="00AC2C81" w:rsidTr="00CA7B06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Propose</w:t>
            </w:r>
            <w:r w:rsidR="00D33A49">
              <w:rPr>
                <w:rFonts w:cs="Arial"/>
                <w:b/>
                <w:sz w:val="24"/>
                <w:szCs w:val="24"/>
              </w:rPr>
              <w:t>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solutions pour réduire l’asymétrie d’information</w:t>
            </w:r>
            <w:r w:rsidR="00A612E1">
              <w:rPr>
                <w:rFonts w:cs="Arial"/>
                <w:b/>
                <w:sz w:val="24"/>
                <w:szCs w:val="24"/>
              </w:rPr>
              <w:t xml:space="preserve"> sur le marché des biens et services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D0852">
              <w:rPr>
                <w:rFonts w:cs="Arial"/>
                <w:b/>
                <w:sz w:val="24"/>
                <w:szCs w:val="24"/>
              </w:rPr>
              <w:t>Donner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une définition du système d’information.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la notion d’infogérance.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CA7B06" w:rsidRPr="00B53DBD" w:rsidRDefault="00E15943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 xml:space="preserve">Préciser </w:t>
            </w:r>
            <w:r w:rsidR="00AC2C81">
              <w:rPr>
                <w:rFonts w:cs="Arial"/>
                <w:b/>
                <w:sz w:val="24"/>
                <w:szCs w:val="24"/>
              </w:rPr>
              <w:t>la dénomination juridique de</w:t>
            </w:r>
            <w:r w:rsidR="00CA7B06" w:rsidRPr="00B53DBD">
              <w:rPr>
                <w:rFonts w:cs="Arial"/>
                <w:b/>
                <w:sz w:val="24"/>
                <w:szCs w:val="24"/>
              </w:rPr>
              <w:t xml:space="preserve"> l’entreprise qui externalise son système d’information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CA7B06" w:rsidRPr="00B53DBD" w:rsidTr="00CA7B06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L’affichage des prix et des caractéristiques des produits, obligation d’information du client, internet, les notices d’utilisation, les contrôles obligatoires de certains produits (chaudières, voitures, …)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C’est un ensemble organisé de ressources (matériels, logiciels, personnel, données et procédures) qui permet de </w:t>
            </w:r>
            <w:r w:rsidR="00A612E1">
              <w:rPr>
                <w:rFonts w:cs="Arial"/>
                <w:i/>
                <w:sz w:val="20"/>
                <w:szCs w:val="20"/>
              </w:rPr>
              <w:t>collecter</w:t>
            </w:r>
            <w:r w:rsidRPr="00B53DBD">
              <w:rPr>
                <w:rFonts w:cs="Arial"/>
                <w:i/>
                <w:sz w:val="20"/>
                <w:szCs w:val="20"/>
              </w:rPr>
              <w:t>, de classifier, de traiter et de diffuser de l'information.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le choix pour une entreprise d’externaliser tout ou partie de son système d’information.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CA7B06" w:rsidRPr="00B53DBD" w:rsidRDefault="00CA7B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L’entreprise donneuse d’ordre.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B53DBD" w:rsidRPr="00B53DBD" w:rsidRDefault="00E15943" w:rsidP="00A612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612E1">
              <w:rPr>
                <w:rFonts w:cs="Arial"/>
                <w:b/>
                <w:sz w:val="24"/>
                <w:szCs w:val="24"/>
              </w:rPr>
              <w:t>un terme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anglais permettant de désigner l’externalisation du système d’information.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B53DBD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Distinguer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cloud privé et cloud public.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B53DBD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avantages de l’informatique en nuage.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B53DBD" w:rsidRPr="00B53DBD" w:rsidRDefault="00E15943" w:rsidP="00E15943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Citer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inconvénients de l’informatique en nuage.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B53DBD" w:rsidRPr="00B53DBD" w:rsidRDefault="00B53DBD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Outsourcing 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Cloud privé : Solution d'hébergement interne à l’organisation.</w:t>
            </w:r>
          </w:p>
          <w:p w:rsidR="00B53DBD" w:rsidRPr="00B53DBD" w:rsidRDefault="00B53DBD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Cloud public : les serveurs </w:t>
            </w:r>
            <w:r w:rsidR="00A612E1">
              <w:rPr>
                <w:rFonts w:cs="Arial"/>
                <w:i/>
                <w:sz w:val="20"/>
                <w:szCs w:val="20"/>
              </w:rPr>
              <w:t xml:space="preserve">d’un hébergeur externe </w:t>
            </w:r>
            <w:r w:rsidRPr="00B53DBD">
              <w:rPr>
                <w:rFonts w:cs="Arial"/>
                <w:i/>
                <w:sz w:val="20"/>
                <w:szCs w:val="20"/>
              </w:rPr>
              <w:t>accueillent les ressources de différents clients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A612E1" w:rsidRDefault="00A612E1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La réduction d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es coûts de stockage de l’information en interne</w:t>
            </w:r>
            <w:r>
              <w:rPr>
                <w:rFonts w:cs="Arial"/>
                <w:i/>
                <w:sz w:val="20"/>
                <w:szCs w:val="20"/>
              </w:rPr>
              <w:t>, p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our profiter des compétences d’un spécialiste,</w:t>
            </w:r>
            <w:r>
              <w:rPr>
                <w:rFonts w:cs="Arial"/>
                <w:i/>
                <w:sz w:val="20"/>
                <w:szCs w:val="20"/>
              </w:rPr>
              <w:t xml:space="preserve"> la possibilité de s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e concentrer sur son cœur de métier</w:t>
            </w:r>
            <w:r>
              <w:rPr>
                <w:rFonts w:cs="Arial"/>
                <w:i/>
                <w:sz w:val="20"/>
                <w:szCs w:val="20"/>
              </w:rPr>
              <w:t>, la disponibilité des données et des applications en tous lieux.</w:t>
            </w:r>
          </w:p>
          <w:p w:rsidR="00A612E1" w:rsidRPr="00B53DBD" w:rsidRDefault="00A612E1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sécurisation des données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Les coûts liés à l’externalisation,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perte de compétences en interne,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 risque de dépendance au prestataire,…</w:t>
            </w:r>
          </w:p>
        </w:tc>
      </w:tr>
      <w:tr w:rsidR="00B53DBD" w:rsidRPr="00AC2C81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E15943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lastRenderedPageBreak/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Distinguer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="00B53DBD" w:rsidRPr="00B53DBD">
              <w:rPr>
                <w:rFonts w:cs="Arial"/>
                <w:b/>
                <w:sz w:val="24"/>
                <w:szCs w:val="24"/>
              </w:rPr>
              <w:t>IaaS</w:t>
            </w:r>
            <w:proofErr w:type="spellEnd"/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, </w:t>
            </w:r>
            <w:proofErr w:type="spellStart"/>
            <w:r w:rsidR="00B53DBD" w:rsidRPr="00B53DBD">
              <w:rPr>
                <w:rFonts w:cs="Arial"/>
                <w:b/>
                <w:sz w:val="24"/>
                <w:szCs w:val="24"/>
              </w:rPr>
              <w:t>SaaS</w:t>
            </w:r>
            <w:proofErr w:type="spellEnd"/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et </w:t>
            </w:r>
            <w:proofErr w:type="spellStart"/>
            <w:r w:rsidR="00B53DBD" w:rsidRPr="00B53DBD">
              <w:rPr>
                <w:rFonts w:cs="Arial"/>
                <w:b/>
                <w:sz w:val="24"/>
                <w:szCs w:val="24"/>
              </w:rPr>
              <w:t>PaaS</w:t>
            </w:r>
            <w:proofErr w:type="spellEnd"/>
            <w:r w:rsidR="00B53DBD" w:rsidRPr="00B53DB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Préciser le nom du théoricien q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ui a développé la théorie de la chaîne de valeur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la théorie de la chaîne de valeur.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D679A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comment les </w:t>
            </w:r>
            <w:r>
              <w:rPr>
                <w:rFonts w:cs="Arial"/>
                <w:b/>
                <w:sz w:val="24"/>
                <w:szCs w:val="24"/>
              </w:rPr>
              <w:t>technologies numériques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peuvent permettre d’améliorer la chaîne de valeur.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176543" w:rsidRDefault="00B53DBD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proofErr w:type="spellStart"/>
            <w:r w:rsidRPr="00176543">
              <w:rPr>
                <w:rFonts w:cs="Arial"/>
                <w:b/>
                <w:i/>
                <w:sz w:val="18"/>
                <w:szCs w:val="18"/>
              </w:rPr>
              <w:t>Iaas</w:t>
            </w:r>
            <w:proofErr w:type="spellEnd"/>
            <w:r w:rsidRPr="00176543">
              <w:rPr>
                <w:rFonts w:cs="Arial"/>
                <w:i/>
                <w:sz w:val="18"/>
                <w:szCs w:val="18"/>
              </w:rPr>
              <w:t> : Infrastructure as a service, il s’agit d’externaliser le matériel, l'hébergement et le Framework.</w:t>
            </w:r>
          </w:p>
          <w:p w:rsidR="00B53DBD" w:rsidRPr="00176543" w:rsidRDefault="00B53DBD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proofErr w:type="spellStart"/>
            <w:r w:rsidRPr="00176543">
              <w:rPr>
                <w:rFonts w:cs="Arial"/>
                <w:b/>
                <w:i/>
                <w:sz w:val="18"/>
                <w:szCs w:val="18"/>
              </w:rPr>
              <w:t>SaaS</w:t>
            </w:r>
            <w:proofErr w:type="spellEnd"/>
            <w:r w:rsidRPr="00176543">
              <w:rPr>
                <w:rFonts w:cs="Arial"/>
                <w:i/>
                <w:sz w:val="18"/>
                <w:szCs w:val="18"/>
              </w:rPr>
              <w:t> : Software as a Service</w:t>
            </w:r>
            <w:r w:rsidR="00176543" w:rsidRPr="00176543">
              <w:rPr>
                <w:rFonts w:cs="Arial"/>
                <w:i/>
                <w:sz w:val="18"/>
                <w:szCs w:val="18"/>
              </w:rPr>
              <w:t xml:space="preserve">, </w:t>
            </w:r>
            <w:r w:rsidRPr="00176543">
              <w:rPr>
                <w:rFonts w:cs="Arial"/>
                <w:i/>
                <w:sz w:val="18"/>
                <w:szCs w:val="18"/>
              </w:rPr>
              <w:t>Il s’agit d’externaliser aussi les logiciels</w:t>
            </w:r>
          </w:p>
          <w:p w:rsidR="00B53DBD" w:rsidRPr="00176543" w:rsidRDefault="00B53DBD" w:rsidP="0013768C">
            <w:pPr>
              <w:jc w:val="center"/>
              <w:rPr>
                <w:rFonts w:cs="Arial"/>
                <w:i/>
                <w:sz w:val="18"/>
                <w:szCs w:val="18"/>
              </w:rPr>
            </w:pPr>
            <w:proofErr w:type="spellStart"/>
            <w:proofErr w:type="gramStart"/>
            <w:r w:rsidRPr="00176543">
              <w:rPr>
                <w:rFonts w:cs="Arial"/>
                <w:b/>
                <w:i/>
                <w:sz w:val="18"/>
                <w:szCs w:val="18"/>
                <w:lang w:val="en-US"/>
              </w:rPr>
              <w:t>PaaS</w:t>
            </w:r>
            <w:proofErr w:type="spellEnd"/>
            <w:r w:rsidRPr="00176543">
              <w:rPr>
                <w:rFonts w:cs="Arial"/>
                <w:i/>
                <w:sz w:val="18"/>
                <w:szCs w:val="18"/>
                <w:lang w:val="en-US"/>
              </w:rPr>
              <w:t> :</w:t>
            </w:r>
            <w:proofErr w:type="gramEnd"/>
            <w:r w:rsidRPr="00176543">
              <w:rPr>
                <w:rFonts w:cs="Arial"/>
                <w:i/>
                <w:sz w:val="18"/>
                <w:szCs w:val="18"/>
                <w:lang w:val="en-US"/>
              </w:rPr>
              <w:t xml:space="preserve"> Platform as a service. </w:t>
            </w:r>
            <w:r w:rsidRPr="00176543">
              <w:rPr>
                <w:rFonts w:cs="Arial"/>
                <w:i/>
                <w:sz w:val="18"/>
                <w:szCs w:val="18"/>
              </w:rPr>
              <w:t>Il s’agit de se connecter à distance à un portail de services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chaîne de valeur est une théorie développée par Mickaël Porter en 1986.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sz w:val="20"/>
                <w:szCs w:val="20"/>
              </w:rPr>
              <w:t>Elle consiste à diviser l’entreprise en un ensemble de services ou activités homogènes (activités principales et activités de soutien) qui concourent tous à la réalisation de la performance de l’entreprise.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Meilleure réactivité des services par une information diffusée en temps réel, éviter les tâches répétitives, comprendre que chaque service participe à la création de valeur (relation client-fournisseur interne)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C2C81">
              <w:rPr>
                <w:rFonts w:cs="Arial"/>
                <w:b/>
                <w:sz w:val="24"/>
                <w:szCs w:val="24"/>
              </w:rPr>
              <w:t>Nommer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la théorie qui permet d’identifier les besoins des clients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D679A0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les </w:t>
            </w:r>
            <w:r>
              <w:rPr>
                <w:rFonts w:cs="Arial"/>
                <w:b/>
                <w:sz w:val="24"/>
                <w:szCs w:val="24"/>
              </w:rPr>
              <w:t>cinq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forces qui influencent la situation concurrentielle sur un marché.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</w:rPr>
              <w:t>Je suis une personne de droit public constituée d’un ensemble d’institutions qui permettent l’administration et la protection du territoire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. Qui suis-je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>
              <w:rPr>
                <w:rFonts w:cs="Arial"/>
                <w:b/>
                <w:sz w:val="23"/>
                <w:szCs w:val="23"/>
              </w:rPr>
              <w:t>Identifier</w:t>
            </w:r>
            <w:r w:rsidR="00B53DBD" w:rsidRPr="00B53DBD">
              <w:rPr>
                <w:rFonts w:cs="Arial"/>
                <w:b/>
                <w:sz w:val="23"/>
                <w:szCs w:val="23"/>
              </w:rPr>
              <w:t xml:space="preserve"> la fonction de l’État permettant de couvrir les risques sociaux, de distribuer des revenus de transfert et d’apporter des services publics</w:t>
            </w:r>
            <w:r w:rsidR="00D33A49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La théorie de la valeur.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Objectif : adapter un produit aux besoins des clients.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Les concurrents directs, Les entrants potentiels, Le pouvoir de négociation des clients, Le pouvoir de négociation des fournisseurs, Les produits de substitution,</w:t>
            </w:r>
          </w:p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(Les contraintes légales).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État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Fonction de redistribution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L’État intervient sur le fonctionnement des marchés.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 xml:space="preserve">Les fonctions régaliennes peuvent être déléguées par l’État à des agents économiques compétents. 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L’Autorité de la concurrence est une autorité administrative indépendante</w:t>
            </w:r>
            <w:r w:rsidR="00D679A0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L’État providence a permis l’avènement de la Sécurité Sociale en France.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Une externalité est un effet voulu par l’agent économique qui le produit.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Un bien est rendu public pour favoriser le comportement du passager clandestin.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l’État</w:t>
            </w:r>
            <w:r w:rsidR="00D33A49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les fonctions de l’État</w:t>
            </w:r>
            <w:r w:rsidR="00D33A49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 w:rsidR="00D679A0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:rsidR="00D679A0" w:rsidRPr="00B53DBD" w:rsidRDefault="00D679A0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L’activité économique est voulue par l’agent économique mais pas ses conséquences.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 w:rsidR="00176543">
              <w:rPr>
                <w:rFonts w:cs="Arial"/>
                <w:i/>
                <w:sz w:val="20"/>
                <w:szCs w:val="20"/>
              </w:rPr>
              <w:t>,</w:t>
            </w:r>
          </w:p>
          <w:p w:rsidR="00B53DBD" w:rsidRPr="00B53DBD" w:rsidRDefault="00176543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’est pou l’éviter.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D679A0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L’État est représenté par </w:t>
            </w:r>
            <w:r w:rsidR="00D679A0">
              <w:rPr>
                <w:rFonts w:cs="Arial"/>
                <w:i/>
                <w:sz w:val="20"/>
                <w:szCs w:val="20"/>
              </w:rPr>
              <w:t>4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catégories d’administration : administrations centrales, administration de sécurité sociale, administrations locales et autorités administratives indépendantes.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Il y en a 4 : fonctions régalienne, de redistribution, de régulation et de production</w:t>
            </w:r>
          </w:p>
          <w:p w:rsidR="00B53DBD" w:rsidRPr="00D679A0" w:rsidRDefault="00B53DBD" w:rsidP="00D679A0">
            <w:pPr>
              <w:ind w:left="142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D679A0">
              <w:rPr>
                <w:rFonts w:cs="Arial"/>
                <w:b/>
                <w:i/>
                <w:sz w:val="20"/>
                <w:szCs w:val="20"/>
              </w:rPr>
              <w:t xml:space="preserve">+ </w:t>
            </w:r>
            <w:r w:rsidR="00D679A0" w:rsidRPr="00D679A0">
              <w:rPr>
                <w:rFonts w:cs="Arial"/>
                <w:b/>
                <w:i/>
                <w:sz w:val="20"/>
                <w:szCs w:val="20"/>
              </w:rPr>
              <w:t>E</w:t>
            </w:r>
            <w:r w:rsidRPr="00D679A0">
              <w:rPr>
                <w:rFonts w:cs="Arial"/>
                <w:b/>
                <w:i/>
                <w:sz w:val="20"/>
                <w:szCs w:val="20"/>
              </w:rPr>
              <w:t>xplications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Définir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la notion de bien public.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Définir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la notion d’externalité.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ED0852">
              <w:rPr>
                <w:rFonts w:cs="Arial"/>
                <w:b/>
                <w:sz w:val="24"/>
                <w:szCs w:val="24"/>
              </w:rPr>
              <w:t>Donner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une définition du passager clandestin.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53DBD" w:rsidRPr="00B53DBD" w:rsidRDefault="00D679A0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Le marché des droits à polluer permet aux entreprises de polluer sans contraintes.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53DBD" w:rsidRPr="00B53DBD" w:rsidRDefault="00D679A0" w:rsidP="00D679A0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C’est un b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ien dont l’utilisation est non-rivale (la C du bien par un agent n'empêche pas sa C par un autre) et non-exclusive, (il n’est pas possible d’empêcher un agent de consommer ce bien).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53DBD" w:rsidRPr="00B53DBD" w:rsidRDefault="00D679A0" w:rsidP="00D679A0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Une externalité est un e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ffet externe positif ou négatif provoqué par les actions de production ou de consommation d’un agent économique sur le bien-être des autres agents économiques.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Personne qui profite d’une situation pour ne pas en assumer les conséquences notamment financière.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 w:rsidR="00176543">
              <w:rPr>
                <w:rFonts w:cs="Arial"/>
                <w:i/>
                <w:sz w:val="20"/>
                <w:szCs w:val="20"/>
              </w:rPr>
              <w:t>,</w:t>
            </w:r>
          </w:p>
          <w:p w:rsidR="00B53DBD" w:rsidRPr="00B53DBD" w:rsidRDefault="00176543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e dépassement d’un certain seuil les oblige à acheter des droits à polluer sur le marché.</w:t>
            </w:r>
          </w:p>
        </w:tc>
      </w:tr>
      <w:tr w:rsidR="00B53DBD" w:rsidRPr="00AC2C81" w:rsidTr="0013768C">
        <w:trPr>
          <w:trHeight w:hRule="exact" w:val="1985"/>
          <w:jc w:val="center"/>
        </w:trPr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53DBD" w:rsidRPr="00B53DBD" w:rsidRDefault="00D679A0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Préciser q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uelle est la place de l’État dans l’économie au 19ème siècle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53DBD" w:rsidRPr="00B53DBD" w:rsidRDefault="00D679A0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Préciser q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uelle est la place de l’État dans l’économie au 20ème siècle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53DBD" w:rsidRPr="00B53DBD" w:rsidRDefault="00A94CCA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Préciser q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>uelle est la place de l’État dans l’économie au 21ème siècle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</w:tcBorders>
            <w:vAlign w:val="center"/>
          </w:tcPr>
          <w:p w:rsidR="00B53DBD" w:rsidRPr="00B53DBD" w:rsidRDefault="00A94CCA" w:rsidP="00E004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Proposer</w:t>
            </w:r>
            <w:r>
              <w:rPr>
                <w:rFonts w:cs="Arial"/>
                <w:b/>
                <w:sz w:val="24"/>
                <w:szCs w:val="24"/>
              </w:rPr>
              <w:t xml:space="preserve"> deux raisons expliquant pourquoi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l’État prend en charge les externalités négatives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État gendarme</w:t>
            </w:r>
          </w:p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Peu d’intervention dans l’économie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État providence</w:t>
            </w:r>
          </w:p>
          <w:p w:rsidR="00B53DBD" w:rsidRPr="00B53DBD" w:rsidRDefault="00D679A0" w:rsidP="00D679A0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L’Etat intervient dans l’activité économique</w:t>
            </w:r>
            <w:r w:rsidR="00176543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53DBD" w:rsidRPr="00B53DBD" w:rsidRDefault="00FE1833" w:rsidP="00FE1833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’État providence</w:t>
            </w:r>
            <w:r>
              <w:rPr>
                <w:rFonts w:cs="Arial"/>
                <w:i/>
                <w:sz w:val="20"/>
                <w:szCs w:val="20"/>
              </w:rPr>
              <w:t xml:space="preserve"> est critiqué. Il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 xml:space="preserve"> existe toujours mais </w:t>
            </w:r>
            <w:r>
              <w:rPr>
                <w:rFonts w:cs="Arial"/>
                <w:i/>
                <w:sz w:val="20"/>
                <w:szCs w:val="20"/>
              </w:rPr>
              <w:t xml:space="preserve">se caractérise par </w:t>
            </w:r>
            <w:r w:rsidR="00B53DBD" w:rsidRPr="00B53DBD">
              <w:rPr>
                <w:rFonts w:cs="Arial"/>
                <w:i/>
                <w:sz w:val="20"/>
                <w:szCs w:val="20"/>
              </w:rPr>
              <w:t>moins d’intervention de l’État car cela a créé du déficit</w:t>
            </w:r>
            <w:r>
              <w:rPr>
                <w:rFonts w:cs="Arial"/>
                <w:i/>
                <w:sz w:val="20"/>
                <w:szCs w:val="20"/>
              </w:rPr>
              <w:t xml:space="preserve"> et n’a pas empêché le développement du chômage.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- </w:t>
            </w:r>
            <w:r w:rsidR="00A94CCA">
              <w:rPr>
                <w:rFonts w:cs="Arial"/>
                <w:i/>
                <w:sz w:val="20"/>
                <w:szCs w:val="20"/>
              </w:rPr>
              <w:t>Il est i</w:t>
            </w:r>
            <w:r w:rsidRPr="00B53DBD">
              <w:rPr>
                <w:rFonts w:cs="Arial"/>
                <w:i/>
                <w:sz w:val="20"/>
                <w:szCs w:val="20"/>
              </w:rPr>
              <w:t>mpossible d’identifier les agents économiques à l’origine des externalités négatives</w:t>
            </w:r>
          </w:p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La gestion de ces externalités est très coûteuse.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E0044A" w:rsidP="00E004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Proposer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solutions que l’État peut mettre en œuvre pour gérer les externalités négatives.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Expliquer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pourquoi l’État prend en charge les biens publics.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Rappeler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la méthode d’analyse d’un marché.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B53DBD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F242A">
              <w:rPr>
                <w:rFonts w:cs="Arial"/>
                <w:b/>
                <w:sz w:val="24"/>
                <w:szCs w:val="24"/>
              </w:rPr>
              <w:t>Présenter</w:t>
            </w:r>
            <w:r w:rsidR="00B53DBD" w:rsidRPr="00B53DBD">
              <w:rPr>
                <w:rFonts w:cs="Arial"/>
                <w:b/>
                <w:sz w:val="24"/>
                <w:szCs w:val="24"/>
              </w:rPr>
              <w:t xml:space="preserve"> les barrières qui peuvent exister à l’entrée d’un marché.</w:t>
            </w:r>
          </w:p>
        </w:tc>
      </w:tr>
      <w:tr w:rsidR="00B53DBD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En réglementant les activités polluantes, - En taxant (principe du pollueur payeur), - En mettant en plac</w:t>
            </w:r>
            <w:r w:rsidR="00E0044A">
              <w:rPr>
                <w:rFonts w:cs="Arial"/>
                <w:i/>
                <w:sz w:val="20"/>
                <w:szCs w:val="20"/>
              </w:rPr>
              <w:t>e un marché des droits à polluer.</w:t>
            </w:r>
          </w:p>
          <w:p w:rsidR="00E0044A" w:rsidRPr="00E0044A" w:rsidRDefault="00A612E1" w:rsidP="0013768C">
            <w:pPr>
              <w:ind w:left="142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- …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Problème du passager clandestin</w:t>
            </w:r>
          </w:p>
          <w:p w:rsidR="00B53DBD" w:rsidRPr="00B53DBD" w:rsidRDefault="00B53DBD" w:rsidP="0013768C">
            <w:pPr>
              <w:ind w:left="142"/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Ce sont des biens difficiles et coûteux à produire.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Intro : définition du marché, présentation du marché concerné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1/ Analyse statique : le marché est-il concurrentiel ?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2/ Analyse dynamique : évolution du marché dans le temps.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Conclusion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B53DBD" w:rsidRPr="00B53DBD" w:rsidRDefault="00B53DBD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Barrières technologiques, stratégiques, économiques, légales</w:t>
            </w:r>
            <w:r w:rsidR="00E0044A">
              <w:rPr>
                <w:rFonts w:cs="Arial"/>
                <w:i/>
                <w:sz w:val="20"/>
                <w:szCs w:val="20"/>
              </w:rPr>
              <w:t>.</w:t>
            </w:r>
          </w:p>
          <w:p w:rsidR="00B53DBD" w:rsidRPr="00B53DBD" w:rsidRDefault="00B53DBD" w:rsidP="0013768C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B53DBD">
              <w:rPr>
                <w:rFonts w:cs="Arial"/>
                <w:b/>
                <w:i/>
                <w:sz w:val="20"/>
                <w:szCs w:val="20"/>
              </w:rPr>
              <w:t>+ Explications</w:t>
            </w:r>
            <w:r w:rsidR="00E0044A">
              <w:rPr>
                <w:rFonts w:cs="Arial"/>
                <w:b/>
                <w:i/>
                <w:sz w:val="20"/>
                <w:szCs w:val="20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D33A49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 w:rsidRPr="00D33A49">
              <w:rPr>
                <w:rFonts w:cs="Arial"/>
                <w:b/>
                <w:sz w:val="23"/>
                <w:szCs w:val="23"/>
              </w:rPr>
              <w:t xml:space="preserve">Préciser la </w:t>
            </w:r>
            <w:r w:rsidRPr="00D33A49">
              <w:rPr>
                <w:rFonts w:cs="Arial"/>
                <w:b/>
                <w:sz w:val="23"/>
                <w:szCs w:val="23"/>
              </w:rPr>
              <w:t>réparti</w:t>
            </w:r>
            <w:r w:rsidR="00D33A49" w:rsidRPr="00D33A49">
              <w:rPr>
                <w:rFonts w:cs="Arial"/>
                <w:b/>
                <w:sz w:val="23"/>
                <w:szCs w:val="23"/>
              </w:rPr>
              <w:t>tion</w:t>
            </w:r>
            <w:r w:rsidRPr="00D33A49">
              <w:rPr>
                <w:rFonts w:cs="Arial"/>
                <w:b/>
                <w:sz w:val="23"/>
                <w:szCs w:val="23"/>
              </w:rPr>
              <w:t xml:space="preserve"> les échan</w:t>
            </w:r>
            <w:r w:rsidR="00D33A49" w:rsidRPr="00D33A49">
              <w:rPr>
                <w:rFonts w:cs="Arial"/>
                <w:b/>
                <w:sz w:val="23"/>
                <w:szCs w:val="23"/>
              </w:rPr>
              <w:t xml:space="preserve">ges internationaux aujourd’hui. </w:t>
            </w:r>
            <w:r w:rsidRPr="00D33A49">
              <w:rPr>
                <w:rFonts w:cs="Arial"/>
                <w:b/>
                <w:sz w:val="23"/>
                <w:szCs w:val="23"/>
              </w:rPr>
              <w:t>(proportion de marchandises, services, produits primaires).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Un bruit est une externalité négative.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Les ménages financent les biens publics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Indiquer les conséquences d’une augmentation durable et généralisée des prix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Aujourd’hui, répartition assez stable :</w:t>
            </w:r>
          </w:p>
          <w:p w:rsidR="00E0044A" w:rsidRPr="00B53DBD" w:rsidRDefault="00E0044A" w:rsidP="0013768C">
            <w:pPr>
              <w:numPr>
                <w:ilvl w:val="0"/>
                <w:numId w:val="21"/>
              </w:num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65% de marchandises,</w:t>
            </w:r>
          </w:p>
          <w:p w:rsidR="00E0044A" w:rsidRPr="00B53DBD" w:rsidRDefault="00E0044A" w:rsidP="0013768C">
            <w:pPr>
              <w:numPr>
                <w:ilvl w:val="0"/>
                <w:numId w:val="21"/>
              </w:num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22% de services,</w:t>
            </w:r>
          </w:p>
          <w:p w:rsidR="00E0044A" w:rsidRPr="00B53DBD" w:rsidRDefault="00E0044A" w:rsidP="0013768C">
            <w:pPr>
              <w:numPr>
                <w:ilvl w:val="0"/>
                <w:numId w:val="21"/>
              </w:num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13% de produits primaires.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Par le biais des prélèvements obligatoires.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AC2C8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En période d’inflation, les ménages demandent des augmentations de salaires, ce qui augmente les coûts de production des entreprises, qui ont alors tendance à augmenter à leur tour le prix de leurs produits. Cercle vicieux.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Depuis la fin de la seconde guerre mondiale, le volume des échanges commerciaux est resté stable.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Les pays ne participent pas de manière égale aux échanges internationaux.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Expliquer</w:t>
            </w:r>
            <w:r w:rsidRPr="00B53DBD">
              <w:rPr>
                <w:rFonts w:cs="Arial"/>
                <w:b/>
                <w:sz w:val="24"/>
                <w:szCs w:val="24"/>
              </w:rPr>
              <w:t xml:space="preserve"> la théorie HOS.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Adam SMITH est le père de la théorie des avantages relatifs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Il a fortement augmenté.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22 pays assurent 75% des échanges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E0044A" w:rsidRPr="00B53DBD" w:rsidRDefault="00A612E1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Allocation optimale des ressources par l’échange : c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 xml:space="preserve">haque pays a intérêt à se spécialiser dans les productions pour lesquels il dispose des facteurs de production les plus </w:t>
            </w:r>
            <w:r>
              <w:rPr>
                <w:rFonts w:cs="Arial"/>
                <w:i/>
                <w:sz w:val="20"/>
                <w:szCs w:val="20"/>
              </w:rPr>
              <w:t>adaptés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David RICARDO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La théorie des avantages relatifs</w:t>
            </w:r>
            <w:r>
              <w:rPr>
                <w:rFonts w:cs="Arial"/>
                <w:b/>
                <w:sz w:val="24"/>
                <w:szCs w:val="24"/>
              </w:rPr>
              <w:t xml:space="preserve"> se</w:t>
            </w:r>
            <w:r w:rsidRPr="00B53DBD">
              <w:rPr>
                <w:rFonts w:cs="Arial"/>
                <w:b/>
                <w:sz w:val="24"/>
                <w:szCs w:val="24"/>
              </w:rPr>
              <w:t xml:space="preserve"> justifie par </w:t>
            </w:r>
            <w:r>
              <w:rPr>
                <w:rFonts w:cs="Arial"/>
                <w:b/>
                <w:sz w:val="24"/>
                <w:szCs w:val="24"/>
              </w:rPr>
              <w:t xml:space="preserve">la </w:t>
            </w:r>
            <w:r w:rsidRPr="00B53DBD">
              <w:rPr>
                <w:rFonts w:cs="Arial"/>
                <w:b/>
                <w:sz w:val="24"/>
                <w:szCs w:val="24"/>
              </w:rPr>
              <w:t>participation de chaque pays au commerce international.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E0044A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C2C81" w:rsidRPr="00D33A49">
              <w:rPr>
                <w:rFonts w:cs="Arial"/>
                <w:b/>
                <w:sz w:val="24"/>
                <w:szCs w:val="24"/>
              </w:rPr>
              <w:t>Identifier</w:t>
            </w:r>
            <w:r w:rsidRPr="00B53DBD">
              <w:rPr>
                <w:rFonts w:cs="Arial"/>
                <w:b/>
                <w:sz w:val="24"/>
                <w:szCs w:val="24"/>
              </w:rPr>
              <w:t xml:space="preserve"> les principaux pays participant au commerce mondial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C2C81">
              <w:rPr>
                <w:rFonts w:cs="Arial"/>
                <w:b/>
                <w:sz w:val="24"/>
                <w:szCs w:val="24"/>
              </w:rPr>
              <w:t xml:space="preserve">Présenter la théorie des </w:t>
            </w:r>
            <w:r w:rsidR="00AC2C81" w:rsidRPr="00B53DBD">
              <w:rPr>
                <w:rFonts w:cs="Arial"/>
                <w:b/>
                <w:sz w:val="24"/>
                <w:szCs w:val="24"/>
              </w:rPr>
              <w:t>avantages comparatifs</w:t>
            </w:r>
            <w:r w:rsidR="00AC2C81">
              <w:rPr>
                <w:rFonts w:cs="Arial"/>
                <w:b/>
                <w:sz w:val="24"/>
                <w:szCs w:val="24"/>
              </w:rPr>
              <w:t xml:space="preserve"> de David Ricardo.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C2C81" w:rsidRPr="00D33A49">
              <w:rPr>
                <w:rFonts w:cs="Arial"/>
                <w:b/>
                <w:sz w:val="24"/>
                <w:szCs w:val="24"/>
              </w:rPr>
              <w:t>Préciser ce que signifie HOS dans la théorie du même nom.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E004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202694">
              <w:rPr>
                <w:rFonts w:cs="Arial"/>
                <w:b/>
                <w:i/>
                <w:sz w:val="20"/>
                <w:szCs w:val="20"/>
              </w:rPr>
              <w:t>Les pays de la Triade</w:t>
            </w:r>
            <w:r>
              <w:rPr>
                <w:rFonts w:cs="Arial"/>
                <w:i/>
                <w:sz w:val="20"/>
                <w:szCs w:val="20"/>
              </w:rPr>
              <w:t xml:space="preserve"> (52% en 2013), mais les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les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BRICS (~30%) prennent de plus en plus de place dans les échanges.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Chaque pays a intérêt à se spécialiser dans les productions pour lesquelles il a l’avantage le plus fort ou le désavantage le plus faible.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AC2C81" w:rsidRDefault="00AC2C81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HOS est un acronyme reprenant l’initiale des 3 auteurs de la théorie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Heck</w:t>
            </w:r>
            <w:bookmarkStart w:id="0" w:name="_GoBack"/>
            <w:bookmarkEnd w:id="0"/>
            <w:r w:rsidRPr="00B53DBD">
              <w:rPr>
                <w:rFonts w:cs="Arial"/>
                <w:i/>
                <w:sz w:val="20"/>
                <w:szCs w:val="20"/>
              </w:rPr>
              <w:t>scher</w:t>
            </w:r>
            <w:proofErr w:type="spellEnd"/>
            <w:r w:rsidRPr="00B53DBD">
              <w:rPr>
                <w:rFonts w:cs="Arial"/>
                <w:i/>
                <w:sz w:val="20"/>
                <w:szCs w:val="20"/>
              </w:rPr>
              <w:t>, Ohlin et Samuelson</w:t>
            </w:r>
            <w:r w:rsidR="00202694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E0044A" w:rsidRPr="00AC2C81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A612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 xml:space="preserve">Citer trois effets de l’internationalisation sur </w:t>
            </w:r>
            <w:r w:rsidR="00A612E1">
              <w:rPr>
                <w:rFonts w:cs="Arial"/>
                <w:b/>
                <w:sz w:val="24"/>
                <w:szCs w:val="24"/>
              </w:rPr>
              <w:t>un</w:t>
            </w:r>
            <w:r>
              <w:rPr>
                <w:rFonts w:cs="Arial"/>
                <w:b/>
                <w:sz w:val="24"/>
                <w:szCs w:val="24"/>
              </w:rPr>
              <w:t xml:space="preserve"> secteur </w:t>
            </w:r>
            <w:r w:rsidR="00A612E1">
              <w:rPr>
                <w:rFonts w:cs="Arial"/>
                <w:b/>
                <w:sz w:val="24"/>
                <w:szCs w:val="24"/>
              </w:rPr>
              <w:t>d’activité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Définir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le terme « Norme ».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Définir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le terme de « Standard ».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202694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>Expliquer p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ourquoi adopter une norme ou un standard dans le secteur informatique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202694" w:rsidRDefault="00202694" w:rsidP="00202694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202694">
              <w:rPr>
                <w:rFonts w:cs="Arial"/>
                <w:i/>
                <w:sz w:val="18"/>
                <w:szCs w:val="18"/>
              </w:rPr>
              <w:t>L’internationalisation permet l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 xml:space="preserve">es économies d’échelle, la conquête de nouveaux marchés, </w:t>
            </w:r>
            <w:r w:rsidRPr="00202694">
              <w:rPr>
                <w:rFonts w:cs="Arial"/>
                <w:i/>
                <w:sz w:val="18"/>
                <w:szCs w:val="18"/>
              </w:rPr>
              <w:t>le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 xml:space="preserve"> contourne</w:t>
            </w:r>
            <w:r w:rsidRPr="00202694">
              <w:rPr>
                <w:rFonts w:cs="Arial"/>
                <w:i/>
                <w:sz w:val="18"/>
                <w:szCs w:val="18"/>
              </w:rPr>
              <w:t>ment de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 xml:space="preserve"> certains obstacles protectionnistes à l’entrée ou à la sortie </w:t>
            </w:r>
            <w:r w:rsidRPr="00202694">
              <w:rPr>
                <w:rFonts w:cs="Arial"/>
                <w:i/>
                <w:sz w:val="18"/>
                <w:szCs w:val="18"/>
              </w:rPr>
              <w:t xml:space="preserve">des 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>marché</w:t>
            </w:r>
            <w:r w:rsidRPr="00202694">
              <w:rPr>
                <w:rFonts w:cs="Arial"/>
                <w:i/>
                <w:sz w:val="18"/>
                <w:szCs w:val="18"/>
              </w:rPr>
              <w:t>s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 xml:space="preserve">, </w:t>
            </w:r>
            <w:r w:rsidRPr="00202694">
              <w:rPr>
                <w:rFonts w:cs="Arial"/>
                <w:i/>
                <w:sz w:val="18"/>
                <w:szCs w:val="18"/>
              </w:rPr>
              <w:t>des gains grâce aux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 xml:space="preserve"> taux de change, </w:t>
            </w:r>
            <w:r w:rsidRPr="00202694">
              <w:rPr>
                <w:rFonts w:cs="Arial"/>
                <w:i/>
                <w:sz w:val="18"/>
                <w:szCs w:val="18"/>
              </w:rPr>
              <w:t>l</w:t>
            </w:r>
            <w:r w:rsidR="00E0044A" w:rsidRPr="00202694">
              <w:rPr>
                <w:rFonts w:cs="Arial"/>
                <w:i/>
                <w:sz w:val="18"/>
                <w:szCs w:val="18"/>
              </w:rPr>
              <w:t>’optimisation fiscale,…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202694" w:rsidP="00202694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Une norme est un d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>ocument de référence élaboré par un organe de normalisation reconnu comme l’ISO et l’AFNOR en France.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202694" w:rsidP="00A612E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</w:t>
            </w:r>
            <w:r w:rsidR="00A612E1">
              <w:rPr>
                <w:rFonts w:cs="Arial"/>
                <w:i/>
                <w:sz w:val="20"/>
                <w:szCs w:val="20"/>
              </w:rPr>
              <w:t>n</w:t>
            </w:r>
            <w:r>
              <w:rPr>
                <w:rFonts w:cs="Arial"/>
                <w:i/>
                <w:sz w:val="20"/>
                <w:szCs w:val="20"/>
              </w:rPr>
              <w:t xml:space="preserve"> standard est un ensemble de r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 xml:space="preserve">ègles élaborées par un petit nombre d’acteurs </w:t>
            </w:r>
            <w:r>
              <w:rPr>
                <w:rFonts w:cs="Arial"/>
                <w:i/>
                <w:sz w:val="20"/>
                <w:szCs w:val="20"/>
              </w:rPr>
              <w:t>(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 xml:space="preserve">des consortiums, des forums c'est-à-dire </w:t>
            </w:r>
            <w:r>
              <w:rPr>
                <w:rFonts w:cs="Arial"/>
                <w:i/>
                <w:sz w:val="20"/>
                <w:szCs w:val="20"/>
              </w:rPr>
              <w:t xml:space="preserve">par 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>des organisations non officielles</w:t>
            </w:r>
            <w:r w:rsidR="00A612E1">
              <w:rPr>
                <w:rFonts w:cs="Arial"/>
                <w:i/>
                <w:sz w:val="20"/>
                <w:szCs w:val="20"/>
              </w:rPr>
              <w:t>) et communément adoptées sur un marché</w:t>
            </w:r>
            <w:r w:rsidR="00E0044A" w:rsidRPr="00B53DBD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Pour permettre l’interopérabilité des systèmes informatiques, donc améliorer la communication, la transmission d’informations entre différents SI, faciliter l’effet réseau et les rendements d’échelle,…</w:t>
            </w:r>
          </w:p>
        </w:tc>
      </w:tr>
      <w:tr w:rsidR="00E0044A" w:rsidRPr="00AC2C81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A612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612E1">
              <w:rPr>
                <w:rFonts w:cs="Arial"/>
                <w:b/>
                <w:sz w:val="24"/>
                <w:szCs w:val="24"/>
              </w:rPr>
              <w:t>Expliquer</w:t>
            </w:r>
            <w:r w:rsidR="00AC2C81" w:rsidRPr="00AC2C81">
              <w:rPr>
                <w:rFonts w:cs="Arial"/>
                <w:b/>
                <w:sz w:val="24"/>
                <w:szCs w:val="24"/>
              </w:rPr>
              <w:t xml:space="preserve"> ce q</w:t>
            </w:r>
            <w:r w:rsidR="00AC2C81">
              <w:rPr>
                <w:rFonts w:cs="Arial"/>
                <w:b/>
                <w:sz w:val="24"/>
                <w:szCs w:val="24"/>
              </w:rPr>
              <w:t>ue signifie l’acronyme TIC.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89194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Citer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deux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 xml:space="preserve">effets positifs et deux effets négatifs des technologies numériques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sur l’activité économique.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Définir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la notion de croissance.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C2C81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AC2C81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Il peut y avoir croissance sans développement.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TIC = technologie de l’information et de la communication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Ensemble des techniques utilisées dans le traitement et la transmission des informations (informatique, Internet et télécommunications).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CE6164" w:rsidRDefault="00E0044A" w:rsidP="00CE6164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CE6164">
              <w:rPr>
                <w:rFonts w:cs="Arial"/>
                <w:i/>
                <w:sz w:val="18"/>
                <w:szCs w:val="18"/>
              </w:rPr>
              <w:t xml:space="preserve">+ : Permet </w:t>
            </w:r>
            <w:r w:rsidRPr="00CE6164">
              <w:rPr>
                <w:rFonts w:cs="Arial"/>
                <w:i/>
                <w:sz w:val="18"/>
                <w:szCs w:val="18"/>
              </w:rPr>
              <w:sym w:font="Wingdings" w:char="F0E4"/>
            </w:r>
            <w:r w:rsidRPr="00CE6164">
              <w:rPr>
                <w:rFonts w:cs="Arial"/>
                <w:i/>
                <w:sz w:val="18"/>
                <w:szCs w:val="18"/>
              </w:rPr>
              <w:t xml:space="preserve"> de la productivité des salariés (pas de tâches répétitives, meilleur accès à l’information,…), favorise les organisations structurelles plus souples</w:t>
            </w:r>
            <w:r w:rsidR="00CE6164" w:rsidRPr="00CE6164">
              <w:rPr>
                <w:rFonts w:cs="Arial"/>
                <w:i/>
                <w:sz w:val="18"/>
                <w:szCs w:val="18"/>
              </w:rPr>
              <w:t xml:space="preserve"> / </w:t>
            </w:r>
            <w:r w:rsidRPr="00CE6164">
              <w:rPr>
                <w:rFonts w:cs="Arial"/>
                <w:i/>
                <w:sz w:val="18"/>
                <w:szCs w:val="18"/>
              </w:rPr>
              <w:t>- : Problème d’</w:t>
            </w:r>
            <w:proofErr w:type="spellStart"/>
            <w:r w:rsidRPr="00CE6164">
              <w:rPr>
                <w:rFonts w:cs="Arial"/>
                <w:i/>
                <w:sz w:val="18"/>
                <w:szCs w:val="18"/>
              </w:rPr>
              <w:t>ergostressie</w:t>
            </w:r>
            <w:proofErr w:type="spellEnd"/>
            <w:r w:rsidRPr="00CE6164">
              <w:rPr>
                <w:rFonts w:cs="Arial"/>
                <w:i/>
                <w:sz w:val="18"/>
                <w:szCs w:val="18"/>
              </w:rPr>
              <w:t>, floue entre vie privée et vie professionnelle, coûts (matériel, formation,…)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la richesse créée par une Nation pendant une longue période</w:t>
            </w:r>
            <w:r w:rsidR="00D33A49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Vrai</w:t>
            </w:r>
          </w:p>
        </w:tc>
      </w:tr>
      <w:tr w:rsidR="00E0044A" w:rsidRPr="00EA3906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lastRenderedPageBreak/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Vrai ou Faux :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Il peut y avoir développement sans croissance.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Vrai ou Faux</w:t>
            </w:r>
          </w:p>
          <w:p w:rsidR="00E0044A" w:rsidRPr="00B53DBD" w:rsidRDefault="00E0044A" w:rsidP="00CE616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 xml:space="preserve">Le développement durable ne prend en compte que des variables sociales et </w:t>
            </w:r>
            <w:r w:rsidR="00CE6164">
              <w:rPr>
                <w:rFonts w:cs="Arial"/>
                <w:b/>
                <w:sz w:val="24"/>
                <w:szCs w:val="24"/>
              </w:rPr>
              <w:t>environnementales</w:t>
            </w:r>
            <w:r w:rsidRPr="00B53DB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EA3906">
              <w:rPr>
                <w:rFonts w:cs="Arial"/>
                <w:b/>
                <w:sz w:val="24"/>
                <w:szCs w:val="24"/>
              </w:rPr>
              <w:t xml:space="preserve">Préciser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le lien </w:t>
            </w:r>
            <w:r w:rsidR="00AC2C81">
              <w:rPr>
                <w:rFonts w:cs="Arial"/>
                <w:b/>
                <w:sz w:val="24"/>
                <w:szCs w:val="24"/>
              </w:rPr>
              <w:t xml:space="preserve">existant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entre croissance et développement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AC2C8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C2C81" w:rsidRPr="00EA3906">
              <w:rPr>
                <w:rFonts w:cs="Arial"/>
                <w:b/>
                <w:sz w:val="24"/>
                <w:szCs w:val="24"/>
              </w:rPr>
              <w:t xml:space="preserve">Nommer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l’indicateur </w:t>
            </w:r>
            <w:r w:rsidR="00AC2C81">
              <w:rPr>
                <w:rFonts w:cs="Arial"/>
                <w:b/>
                <w:sz w:val="24"/>
                <w:szCs w:val="24"/>
              </w:rPr>
              <w:t xml:space="preserve">mesurant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la croissance, le niveau de scolarisation et de santé d’un pays</w:t>
            </w:r>
            <w:r w:rsidR="00AC2C81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Faux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</w:t>
            </w:r>
            <w:r w:rsidRPr="00B53DBD">
              <w:rPr>
                <w:rFonts w:cs="Arial"/>
                <w:i/>
                <w:sz w:val="20"/>
                <w:szCs w:val="20"/>
              </w:rPr>
              <w:t>e concept prend également en compte des variables économiques</w:t>
            </w:r>
            <w:r w:rsidR="00CE6164">
              <w:rPr>
                <w:rFonts w:cs="Arial"/>
                <w:i/>
                <w:sz w:val="20"/>
                <w:szCs w:val="20"/>
              </w:rPr>
              <w:t>, culturelles et de gouvernance</w:t>
            </w:r>
            <w:r w:rsidRPr="00B53DBD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89194F" w:rsidRPr="00CE6164" w:rsidRDefault="00E0044A" w:rsidP="00CE616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Il n’y a pas de développement sans croissance. Mais la croissance ne s’accompagne pas nécessairement d’un développement du pays.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L’indicateur de développement humain (IDH).</w:t>
            </w:r>
          </w:p>
        </w:tc>
      </w:tr>
      <w:tr w:rsidR="00E0044A" w:rsidRPr="00EA3906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EA390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A3906" w:rsidRPr="00EA3906">
              <w:rPr>
                <w:rFonts w:cs="Arial"/>
                <w:b/>
                <w:sz w:val="24"/>
                <w:szCs w:val="24"/>
              </w:rPr>
              <w:t>Déterminer si le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PIB par habitant est un indicateur de croissance ou de développement</w:t>
            </w:r>
            <w:r w:rsidR="00EA3906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89194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Le calcul du PIB présente des inconvénients. Citer en au moins deux.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89194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Citer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les </w:t>
            </w:r>
            <w:r>
              <w:rPr>
                <w:rFonts w:cs="Arial"/>
                <w:b/>
                <w:sz w:val="24"/>
                <w:szCs w:val="24"/>
              </w:rPr>
              <w:t>trois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principes sur lesquels se fondent le développement durable.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9194F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Présenter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un instrument permettant 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53DBD">
              <w:rPr>
                <w:rFonts w:cs="Arial"/>
                <w:b/>
                <w:sz w:val="24"/>
                <w:szCs w:val="24"/>
              </w:rPr>
              <w:t>de mesurer le développement durable.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0044A" w:rsidRPr="00B53DBD" w:rsidRDefault="00E0044A" w:rsidP="001765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Il est un indicateur de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développement</w:t>
            </w:r>
            <w:r>
              <w:rPr>
                <w:rFonts w:cs="Arial"/>
                <w:i/>
                <w:sz w:val="20"/>
                <w:szCs w:val="20"/>
              </w:rPr>
              <w:t xml:space="preserve"> car il mesure la répartition de la richesse créé sur un </w:t>
            </w:r>
            <w:r w:rsidR="0089194F">
              <w:rPr>
                <w:rFonts w:cs="Arial"/>
                <w:i/>
                <w:sz w:val="20"/>
                <w:szCs w:val="20"/>
              </w:rPr>
              <w:t>territoire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sz w:val="20"/>
                <w:szCs w:val="20"/>
              </w:rPr>
            </w:pPr>
            <w:r w:rsidRPr="00B53DBD">
              <w:rPr>
                <w:sz w:val="20"/>
                <w:szCs w:val="20"/>
              </w:rPr>
              <w:t>- Certaines activités ne sont pas comptabilisées alors qu’elles sont productives : bénévolat, bricolage, travail au noir</w:t>
            </w:r>
          </w:p>
          <w:p w:rsidR="00E0044A" w:rsidRPr="00B53DBD" w:rsidRDefault="00E0044A" w:rsidP="0013768C">
            <w:pPr>
              <w:jc w:val="center"/>
              <w:rPr>
                <w:sz w:val="20"/>
                <w:szCs w:val="20"/>
              </w:rPr>
            </w:pPr>
            <w:r w:rsidRPr="00B53DBD">
              <w:rPr>
                <w:sz w:val="20"/>
                <w:szCs w:val="20"/>
              </w:rPr>
              <w:t>- Certaines activités polluantes sont comptabilisées</w:t>
            </w:r>
          </w:p>
          <w:p w:rsidR="00E0044A" w:rsidRPr="00B53DBD" w:rsidRDefault="00E0044A" w:rsidP="0013768C">
            <w:pPr>
              <w:jc w:val="center"/>
              <w:rPr>
                <w:sz w:val="20"/>
                <w:szCs w:val="20"/>
              </w:rPr>
            </w:pPr>
            <w:r w:rsidRPr="00B53DBD">
              <w:rPr>
                <w:sz w:val="20"/>
                <w:szCs w:val="20"/>
              </w:rPr>
              <w:t>- Le PIB sous-estime les activités non-marchandes.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Principe de solidarité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Principe de précaution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- Principe de prévention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L’emprunte écologique ou le PIB vert</w:t>
            </w:r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+ Explication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8919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Définir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la notion de développement durable.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5114FB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Expliquer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ce qu’est la démarche de Green-IT.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176543" w:rsidRDefault="005114FB" w:rsidP="00D33A4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33A49" w:rsidRPr="00D33A49">
              <w:rPr>
                <w:rFonts w:cs="Arial"/>
                <w:b/>
                <w:sz w:val="23"/>
                <w:szCs w:val="23"/>
              </w:rPr>
              <w:t>Nommer</w:t>
            </w:r>
            <w:r w:rsidR="00E0044A" w:rsidRPr="00D33A49">
              <w:rPr>
                <w:rFonts w:cs="Arial"/>
                <w:b/>
                <w:sz w:val="23"/>
                <w:szCs w:val="23"/>
              </w:rPr>
              <w:t xml:space="preserve"> la démarche éco-responsable mise en œuvre dans les entreprises utilisatrices de produits informatiques, notamment pour les inciter à recycler</w:t>
            </w:r>
            <w:r w:rsidR="00D33A49" w:rsidRPr="00D33A49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5114FB" w:rsidP="00CE6164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sym w:font="Wingdings 2" w:char="0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Citer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les différents </w:t>
            </w:r>
            <w:r w:rsidR="00CE6164">
              <w:rPr>
                <w:rFonts w:cs="Arial"/>
                <w:b/>
                <w:sz w:val="24"/>
                <w:szCs w:val="24"/>
              </w:rPr>
              <w:t xml:space="preserve">types de 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>relations marchandes que les agents économiques peuvent entretenir entre eux.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176543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176543">
              <w:rPr>
                <w:rFonts w:cs="Arial"/>
                <w:i/>
                <w:sz w:val="20"/>
                <w:szCs w:val="20"/>
              </w:rPr>
              <w:t>Ce développement sera dit durable s’il « répond aux besoins du présent sans compromettre la capacité des générations futures à répondre à leurs propres besoins ».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une démarche éco-responsable mise en œuvre dans les entreprises du secteur informatique.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IT for Green.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BtoB</w:t>
            </w:r>
            <w:proofErr w:type="spellEnd"/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BtoC</w:t>
            </w:r>
            <w:proofErr w:type="spellEnd"/>
          </w:p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B53DBD">
              <w:rPr>
                <w:rFonts w:cs="Arial"/>
                <w:i/>
                <w:sz w:val="20"/>
                <w:szCs w:val="20"/>
              </w:rPr>
              <w:t>CtoC</w:t>
            </w:r>
            <w:proofErr w:type="spellEnd"/>
          </w:p>
        </w:tc>
      </w:tr>
      <w:tr w:rsidR="00E0044A" w:rsidRPr="00EA3906" w:rsidTr="0013768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5114FB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0044A">
              <w:rPr>
                <w:rFonts w:cs="Arial"/>
                <w:b/>
                <w:sz w:val="24"/>
                <w:szCs w:val="24"/>
              </w:rPr>
              <w:t>Expliquer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comment Google réalise son chiffre d’affaires.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5114FB" w:rsidP="00EA390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A3906" w:rsidRPr="00EA3906">
              <w:rPr>
                <w:rFonts w:cs="Arial"/>
                <w:b/>
                <w:sz w:val="24"/>
                <w:szCs w:val="24"/>
              </w:rPr>
              <w:t>Expliquer ce q</w:t>
            </w:r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u’est ce que le </w:t>
            </w:r>
            <w:proofErr w:type="spellStart"/>
            <w:r w:rsidR="00E0044A" w:rsidRPr="00B53DBD">
              <w:rPr>
                <w:rFonts w:cs="Arial"/>
                <w:b/>
                <w:sz w:val="24"/>
                <w:szCs w:val="24"/>
              </w:rPr>
              <w:t>Yield</w:t>
            </w:r>
            <w:proofErr w:type="spellEnd"/>
            <w:r w:rsidR="00E0044A" w:rsidRPr="00B53DBD">
              <w:rPr>
                <w:rFonts w:cs="Arial"/>
                <w:b/>
                <w:sz w:val="24"/>
                <w:szCs w:val="24"/>
              </w:rPr>
              <w:t xml:space="preserve"> Management</w:t>
            </w:r>
            <w:r w:rsidR="00EA3906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EA3906" w:rsidRDefault="00787C4F" w:rsidP="00D0703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EA3906" w:rsidRPr="00EA3906">
              <w:rPr>
                <w:rFonts w:cs="Arial"/>
                <w:b/>
                <w:sz w:val="23"/>
                <w:szCs w:val="23"/>
              </w:rPr>
              <w:t xml:space="preserve">Micropole est une société de conseils, </w:t>
            </w:r>
            <w:r w:rsidR="00D0703C">
              <w:rPr>
                <w:rFonts w:cs="Arial"/>
                <w:b/>
                <w:sz w:val="23"/>
                <w:szCs w:val="23"/>
              </w:rPr>
              <w:t xml:space="preserve">et </w:t>
            </w:r>
            <w:r w:rsidR="00EA3906" w:rsidRPr="00EA3906">
              <w:rPr>
                <w:rFonts w:cs="Arial"/>
                <w:b/>
                <w:sz w:val="23"/>
                <w:szCs w:val="23"/>
              </w:rPr>
              <w:t>d’ingénierie évoluant sur le marché de la Business Intelligence. Identifier sa branche et son secteur d’activité.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E0044A" w:rsidRPr="00B53DBD" w:rsidRDefault="00787C4F" w:rsidP="0013768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t xml:space="preserve"> </w:t>
            </w:r>
            <w:r w:rsidR="00EA3906">
              <w:rPr>
                <w:rFonts w:cs="Arial"/>
                <w:b/>
                <w:sz w:val="24"/>
                <w:szCs w:val="24"/>
              </w:rPr>
              <w:t>Préciser pourquoi Apple a fait le choix de fa</w:t>
            </w:r>
            <w:r w:rsidR="00CE6164">
              <w:rPr>
                <w:rFonts w:cs="Arial"/>
                <w:b/>
                <w:sz w:val="24"/>
                <w:szCs w:val="24"/>
              </w:rPr>
              <w:t xml:space="preserve">briquer les composants de son </w:t>
            </w:r>
            <w:proofErr w:type="spellStart"/>
            <w:r w:rsidR="00CE6164">
              <w:rPr>
                <w:rFonts w:cs="Arial"/>
                <w:b/>
                <w:sz w:val="24"/>
                <w:szCs w:val="24"/>
              </w:rPr>
              <w:t>iP</w:t>
            </w:r>
            <w:r w:rsidR="00EA3906">
              <w:rPr>
                <w:rFonts w:cs="Arial"/>
                <w:b/>
                <w:sz w:val="24"/>
                <w:szCs w:val="24"/>
              </w:rPr>
              <w:t>hone</w:t>
            </w:r>
            <w:proofErr w:type="spellEnd"/>
            <w:r w:rsidR="00EA3906">
              <w:rPr>
                <w:rFonts w:cs="Arial"/>
                <w:b/>
                <w:sz w:val="24"/>
                <w:szCs w:val="24"/>
              </w:rPr>
              <w:t xml:space="preserve"> dans différents pays.</w:t>
            </w:r>
          </w:p>
        </w:tc>
      </w:tr>
      <w:tr w:rsidR="00E0044A" w:rsidRPr="00B53DBD" w:rsidTr="0013768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CE616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 xml:space="preserve">Google utilise un modèle biface de fixation des prix : </w:t>
            </w:r>
            <w:r w:rsidR="00CE6164">
              <w:rPr>
                <w:rFonts w:cs="Arial"/>
                <w:i/>
                <w:sz w:val="20"/>
                <w:szCs w:val="20"/>
              </w:rPr>
              <w:t>les services en ligne sont gratuits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pour les internautes mais payants pour les annonceurs. Le </w:t>
            </w:r>
            <w:r>
              <w:rPr>
                <w:rFonts w:cs="Arial"/>
                <w:i/>
                <w:sz w:val="20"/>
                <w:szCs w:val="20"/>
              </w:rPr>
              <w:t>chiffre d’affaires</w:t>
            </w:r>
            <w:r w:rsidRPr="00B53DBD">
              <w:rPr>
                <w:rFonts w:cs="Arial"/>
                <w:i/>
                <w:sz w:val="20"/>
                <w:szCs w:val="20"/>
              </w:rPr>
              <w:t xml:space="preserve"> de Google provient donc des annonceurs publicitaires.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0044A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B53DBD">
              <w:rPr>
                <w:rFonts w:cs="Arial"/>
                <w:i/>
                <w:sz w:val="20"/>
                <w:szCs w:val="20"/>
              </w:rPr>
              <w:t>C’est un modèle de tarification qui évolue en fonction de critères préétablis : période, niveau des ventes pour un meilleur arbitrage entre l’offre et la demande.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Default="00EA3906" w:rsidP="00E159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Branche d’activité : ESN</w:t>
            </w:r>
          </w:p>
          <w:p w:rsidR="00EA3906" w:rsidRPr="00B53DBD" w:rsidRDefault="00EA3906" w:rsidP="00E15943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Secteur d’activité : tertiaire.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E0044A" w:rsidRPr="00B53DBD" w:rsidRDefault="00EA3906" w:rsidP="0013768C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Apple pratique la DIPP (division internationale du processus de production) afin de fabriquer chaque composant dans le pays garantissant le coût de production (notamment main-d’œuvre) le plus bas.</w:t>
            </w:r>
          </w:p>
        </w:tc>
      </w:tr>
    </w:tbl>
    <w:p w:rsidR="00B53DBD" w:rsidRDefault="00B53DBD" w:rsidP="009923E2">
      <w:pPr>
        <w:ind w:left="-709" w:right="-800"/>
      </w:pPr>
    </w:p>
    <w:tbl>
      <w:tblPr>
        <w:tblStyle w:val="Grilledutableau"/>
        <w:tblW w:w="11340" w:type="dxa"/>
        <w:jc w:val="center"/>
        <w:tblLayout w:type="fixed"/>
        <w:tblLook w:val="04A0"/>
      </w:tblPr>
      <w:tblGrid>
        <w:gridCol w:w="2835"/>
        <w:gridCol w:w="2835"/>
        <w:gridCol w:w="2835"/>
        <w:gridCol w:w="2835"/>
      </w:tblGrid>
      <w:tr w:rsidR="00787C4F" w:rsidRPr="00DC6140" w:rsidTr="003C2439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787C4F" w:rsidRPr="00DC6140" w:rsidRDefault="00DC6140" w:rsidP="00FE2059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lastRenderedPageBreak/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FE2059" w:rsidRPr="00FE2059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En 2011, Bull s’est vu décerner le « </w:t>
            </w:r>
            <w:r w:rsidR="00FE2059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1er</w:t>
            </w:r>
            <w:r w:rsidR="00FE2059" w:rsidRPr="00FE2059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 xml:space="preserve"> prix européen » pour la mise en œuvre des meilleures pratiques énergétiques au sein d’un centre informatique. Qualifier cette pratique.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787C4F" w:rsidRPr="00DC6140" w:rsidRDefault="00DC6140" w:rsidP="00DC6140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FE2059" w:rsidRPr="00DC6140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 xml:space="preserve">Renault a mis en place un EDI pour mieux communiquer avec ses sous-traitants. Présenter les avantages 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 xml:space="preserve">organisationnels et financiers </w:t>
            </w:r>
            <w:r w:rsidR="00FE2059" w:rsidRPr="00DC6140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de cette pratique.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787C4F" w:rsidRPr="00DC6140" w:rsidRDefault="00DC6140" w:rsidP="003C2439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C6140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Expliquer ce qu’est un EDI.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787C4F" w:rsidRPr="00DC6140" w:rsidRDefault="00F8093C" w:rsidP="003C2439">
            <w:pPr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</w:pP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 w:rsidRPr="00EA3906">
              <w:rPr>
                <w:rFonts w:cs="Arial"/>
                <w:b/>
                <w:sz w:val="24"/>
                <w:szCs w:val="24"/>
              </w:rPr>
              <w:sym w:font="Wingdings 2" w:char="0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263836">
              <w:rPr>
                <w:rFonts w:ascii="Arial" w:eastAsia="Times New Roman" w:hAnsi="Arial" w:cs="Arial"/>
                <w:b/>
                <w:sz w:val="21"/>
                <w:szCs w:val="21"/>
                <w:lang w:eastAsia="fr-FR"/>
              </w:rPr>
              <w:t>Vision conçoit des jeux vidéo. Proposer 2 raisons expliquant que l’entreprise souhaite investir le marché des jeux pour smartphone.</w:t>
            </w:r>
          </w:p>
        </w:tc>
      </w:tr>
      <w:tr w:rsidR="00787C4F" w:rsidRPr="00DC6140" w:rsidTr="003C2439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787C4F" w:rsidRPr="00B53DBD" w:rsidRDefault="00FE2059" w:rsidP="00FE2059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Bull a mis en place une politique de Green-IT au sein de l’entreprise.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263836" w:rsidRPr="00B53DBD" w:rsidRDefault="00DC6140" w:rsidP="00263836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+ organisationnels : diminution des erreurs don</w:t>
            </w:r>
            <w:r w:rsidR="00263836">
              <w:rPr>
                <w:rFonts w:cs="Arial"/>
                <w:i/>
                <w:sz w:val="20"/>
                <w:szCs w:val="20"/>
              </w:rPr>
              <w:t>c des litiges, meilleure planification des stocks, réduction du temps de logistique / + financiers : réduction des coûts (moins de papier), réduction du cycle de transaction.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787C4F" w:rsidRPr="00B53DBD" w:rsidRDefault="00DC6140" w:rsidP="00DC6140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</w:t>
            </w:r>
            <w:r w:rsidRPr="00DC6140">
              <w:rPr>
                <w:rFonts w:cs="Arial"/>
                <w:i/>
                <w:sz w:val="20"/>
                <w:szCs w:val="20"/>
              </w:rPr>
              <w:t xml:space="preserve">’échange de données informatisées </w:t>
            </w:r>
            <w:r>
              <w:rPr>
                <w:rFonts w:cs="Arial"/>
                <w:i/>
                <w:sz w:val="20"/>
                <w:szCs w:val="20"/>
              </w:rPr>
              <w:t>est</w:t>
            </w:r>
            <w:r w:rsidRPr="00DC6140">
              <w:rPr>
                <w:rFonts w:cs="Arial"/>
                <w:i/>
                <w:sz w:val="20"/>
                <w:szCs w:val="20"/>
              </w:rPr>
              <w:t xml:space="preserve"> une technique qui </w:t>
            </w:r>
            <w:r>
              <w:rPr>
                <w:rFonts w:cs="Arial"/>
                <w:i/>
                <w:sz w:val="20"/>
                <w:szCs w:val="20"/>
              </w:rPr>
              <w:t>permet l</w:t>
            </w:r>
            <w:r w:rsidRPr="00DC6140">
              <w:rPr>
                <w:rFonts w:cs="Arial"/>
                <w:i/>
                <w:sz w:val="20"/>
                <w:szCs w:val="20"/>
              </w:rPr>
              <w:t>es échanges, selon un format standardisé, entre ordinateurs connectés par liaisons spécialisées ou par un réseau (privatif) à valeur ajoutée (RVA)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263836" w:rsidRDefault="00263836" w:rsidP="00263836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1/ Pour obtenir de nouveaux débouchés en accédant à un nouveau segment du marché du jeu vidéo. 2/ Pour faire face à la concurrence. 3/ Pour s’adapter à l’évolution de sa clientèle. </w:t>
            </w:r>
          </w:p>
          <w:p w:rsidR="00263836" w:rsidRPr="00B53DBD" w:rsidRDefault="00263836" w:rsidP="00263836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4/ Pour augmenter son chiffre d’affaires.</w:t>
            </w:r>
          </w:p>
        </w:tc>
      </w:tr>
    </w:tbl>
    <w:p w:rsidR="00787C4F" w:rsidRPr="00B53DBD" w:rsidRDefault="00787C4F" w:rsidP="009923E2">
      <w:pPr>
        <w:ind w:left="-709" w:right="-800"/>
      </w:pPr>
    </w:p>
    <w:sectPr w:rsidR="00787C4F" w:rsidRPr="00B53DBD" w:rsidSect="00392F4F">
      <w:pgSz w:w="11906" w:h="16838" w:code="9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10BA"/>
    <w:multiLevelType w:val="hybridMultilevel"/>
    <w:tmpl w:val="DACC5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B50A2"/>
    <w:multiLevelType w:val="hybridMultilevel"/>
    <w:tmpl w:val="FD543C30"/>
    <w:lvl w:ilvl="0" w:tplc="952EAE94">
      <w:start w:val="18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41BDC"/>
    <w:multiLevelType w:val="hybridMultilevel"/>
    <w:tmpl w:val="4C9C78FA"/>
    <w:lvl w:ilvl="0" w:tplc="BE28A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634DE"/>
    <w:multiLevelType w:val="hybridMultilevel"/>
    <w:tmpl w:val="DC2654F0"/>
    <w:lvl w:ilvl="0" w:tplc="DECE31E4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B5883AA">
      <w:numFmt w:val="bullet"/>
      <w:lvlText w:val="-"/>
      <w:lvlJc w:val="left"/>
      <w:pPr>
        <w:ind w:left="1644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">
    <w:nsid w:val="20CE2BEE"/>
    <w:multiLevelType w:val="hybridMultilevel"/>
    <w:tmpl w:val="1A0A3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3593E"/>
    <w:multiLevelType w:val="hybridMultilevel"/>
    <w:tmpl w:val="C53C3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A4831"/>
    <w:multiLevelType w:val="hybridMultilevel"/>
    <w:tmpl w:val="9934FB68"/>
    <w:lvl w:ilvl="0" w:tplc="952EAE94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205DF"/>
    <w:multiLevelType w:val="hybridMultilevel"/>
    <w:tmpl w:val="BD6A21FC"/>
    <w:lvl w:ilvl="0" w:tplc="0D96917A">
      <w:start w:val="1"/>
      <w:numFmt w:val="bullet"/>
      <w:pStyle w:val="Style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D113A3"/>
    <w:multiLevelType w:val="hybridMultilevel"/>
    <w:tmpl w:val="5D805DFE"/>
    <w:lvl w:ilvl="0" w:tplc="FD7AFA2E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2316F"/>
    <w:multiLevelType w:val="hybridMultilevel"/>
    <w:tmpl w:val="70585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235E1"/>
    <w:multiLevelType w:val="hybridMultilevel"/>
    <w:tmpl w:val="4AD4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73A1D"/>
    <w:multiLevelType w:val="hybridMultilevel"/>
    <w:tmpl w:val="6F9AC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456010"/>
    <w:multiLevelType w:val="hybridMultilevel"/>
    <w:tmpl w:val="131C5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03B7E"/>
    <w:multiLevelType w:val="hybridMultilevel"/>
    <w:tmpl w:val="F386E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045D87"/>
    <w:multiLevelType w:val="hybridMultilevel"/>
    <w:tmpl w:val="AE4897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A91EAA"/>
    <w:multiLevelType w:val="hybridMultilevel"/>
    <w:tmpl w:val="09242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C149E5"/>
    <w:multiLevelType w:val="hybridMultilevel"/>
    <w:tmpl w:val="142642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77663"/>
    <w:multiLevelType w:val="hybridMultilevel"/>
    <w:tmpl w:val="07C0C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22262"/>
    <w:multiLevelType w:val="hybridMultilevel"/>
    <w:tmpl w:val="85F6D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040E4"/>
    <w:multiLevelType w:val="hybridMultilevel"/>
    <w:tmpl w:val="5F469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73255"/>
    <w:multiLevelType w:val="hybridMultilevel"/>
    <w:tmpl w:val="B1E2A456"/>
    <w:lvl w:ilvl="0" w:tplc="AD2632C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982E53"/>
    <w:multiLevelType w:val="hybridMultilevel"/>
    <w:tmpl w:val="D75A2D08"/>
    <w:lvl w:ilvl="0" w:tplc="208E488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8"/>
  </w:num>
  <w:num w:numId="5">
    <w:abstractNumId w:val="1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  <w:num w:numId="10">
    <w:abstractNumId w:val="17"/>
  </w:num>
  <w:num w:numId="11">
    <w:abstractNumId w:val="6"/>
  </w:num>
  <w:num w:numId="12">
    <w:abstractNumId w:val="15"/>
  </w:num>
  <w:num w:numId="13">
    <w:abstractNumId w:val="19"/>
  </w:num>
  <w:num w:numId="14">
    <w:abstractNumId w:val="9"/>
  </w:num>
  <w:num w:numId="15">
    <w:abstractNumId w:val="14"/>
  </w:num>
  <w:num w:numId="16">
    <w:abstractNumId w:val="10"/>
  </w:num>
  <w:num w:numId="17">
    <w:abstractNumId w:val="4"/>
  </w:num>
  <w:num w:numId="18">
    <w:abstractNumId w:val="3"/>
  </w:num>
  <w:num w:numId="19">
    <w:abstractNumId w:val="5"/>
  </w:num>
  <w:num w:numId="20">
    <w:abstractNumId w:val="12"/>
  </w:num>
  <w:num w:numId="21">
    <w:abstractNumId w:val="2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0233A"/>
    <w:rsid w:val="000D437B"/>
    <w:rsid w:val="000D438A"/>
    <w:rsid w:val="000F68E9"/>
    <w:rsid w:val="00110E78"/>
    <w:rsid w:val="0013768C"/>
    <w:rsid w:val="00176543"/>
    <w:rsid w:val="001A7B34"/>
    <w:rsid w:val="001D3673"/>
    <w:rsid w:val="00202694"/>
    <w:rsid w:val="00263836"/>
    <w:rsid w:val="00273371"/>
    <w:rsid w:val="00277DDF"/>
    <w:rsid w:val="00392F4F"/>
    <w:rsid w:val="003A6915"/>
    <w:rsid w:val="00487329"/>
    <w:rsid w:val="004A42FE"/>
    <w:rsid w:val="004F1775"/>
    <w:rsid w:val="005114FB"/>
    <w:rsid w:val="00522E54"/>
    <w:rsid w:val="005239BF"/>
    <w:rsid w:val="00660223"/>
    <w:rsid w:val="006706ED"/>
    <w:rsid w:val="00677CAA"/>
    <w:rsid w:val="006C0AB4"/>
    <w:rsid w:val="006C5D70"/>
    <w:rsid w:val="006F626C"/>
    <w:rsid w:val="0070233A"/>
    <w:rsid w:val="0070789D"/>
    <w:rsid w:val="007330AA"/>
    <w:rsid w:val="0073430B"/>
    <w:rsid w:val="00746546"/>
    <w:rsid w:val="007660A4"/>
    <w:rsid w:val="00787C4F"/>
    <w:rsid w:val="007A20F2"/>
    <w:rsid w:val="007E16EB"/>
    <w:rsid w:val="007E1FFD"/>
    <w:rsid w:val="00805017"/>
    <w:rsid w:val="008138EC"/>
    <w:rsid w:val="00875371"/>
    <w:rsid w:val="0089194F"/>
    <w:rsid w:val="008A0525"/>
    <w:rsid w:val="008C4D37"/>
    <w:rsid w:val="00905DCA"/>
    <w:rsid w:val="009923E2"/>
    <w:rsid w:val="009D2A16"/>
    <w:rsid w:val="00A13080"/>
    <w:rsid w:val="00A612E1"/>
    <w:rsid w:val="00A868CC"/>
    <w:rsid w:val="00A94CCA"/>
    <w:rsid w:val="00AC2C81"/>
    <w:rsid w:val="00AE6994"/>
    <w:rsid w:val="00B04DBA"/>
    <w:rsid w:val="00B36E9C"/>
    <w:rsid w:val="00B53DBD"/>
    <w:rsid w:val="00B935CF"/>
    <w:rsid w:val="00BF610D"/>
    <w:rsid w:val="00CA7B06"/>
    <w:rsid w:val="00CE6164"/>
    <w:rsid w:val="00D0703C"/>
    <w:rsid w:val="00D21554"/>
    <w:rsid w:val="00D339D7"/>
    <w:rsid w:val="00D33A49"/>
    <w:rsid w:val="00D5216C"/>
    <w:rsid w:val="00D679A0"/>
    <w:rsid w:val="00DC6140"/>
    <w:rsid w:val="00DF242A"/>
    <w:rsid w:val="00DF344C"/>
    <w:rsid w:val="00E0044A"/>
    <w:rsid w:val="00E15943"/>
    <w:rsid w:val="00E85863"/>
    <w:rsid w:val="00E917EB"/>
    <w:rsid w:val="00EA3906"/>
    <w:rsid w:val="00ED0852"/>
    <w:rsid w:val="00ED27B9"/>
    <w:rsid w:val="00ED4552"/>
    <w:rsid w:val="00F25731"/>
    <w:rsid w:val="00F8093C"/>
    <w:rsid w:val="00FE1833"/>
    <w:rsid w:val="00FE2059"/>
    <w:rsid w:val="00FE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54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lavierHTML">
    <w:name w:val="HTML Keyboard"/>
    <w:basedOn w:val="Policepardfaut"/>
    <w:uiPriority w:val="99"/>
    <w:semiHidden/>
    <w:unhideWhenUsed/>
    <w:rsid w:val="0073430B"/>
    <w:rPr>
      <w:rFonts w:ascii="Courier New" w:eastAsia="Times New Roman" w:hAnsi="Courier New" w:cs="Courier New"/>
      <w:sz w:val="20"/>
      <w:szCs w:val="20"/>
    </w:rPr>
  </w:style>
  <w:style w:type="paragraph" w:customStyle="1" w:styleId="Question">
    <w:name w:val="Question"/>
    <w:basedOn w:val="Normal"/>
    <w:link w:val="QuestionCar"/>
    <w:qFormat/>
    <w:rsid w:val="001A7B34"/>
    <w:pPr>
      <w:spacing w:after="0" w:line="240" w:lineRule="auto"/>
      <w:jc w:val="center"/>
    </w:pPr>
    <w:rPr>
      <w:rFonts w:eastAsia="MS Mincho" w:cs="Times New Roman"/>
      <w:b/>
      <w:sz w:val="24"/>
      <w:szCs w:val="26"/>
      <w:lang w:eastAsia="ja-JP"/>
    </w:rPr>
  </w:style>
  <w:style w:type="character" w:customStyle="1" w:styleId="QuestionCar">
    <w:name w:val="Question Car"/>
    <w:basedOn w:val="Policepardfaut"/>
    <w:link w:val="Question"/>
    <w:rsid w:val="001A7B34"/>
    <w:rPr>
      <w:rFonts w:eastAsia="MS Mincho" w:cs="Times New Roman"/>
      <w:b/>
      <w:sz w:val="24"/>
      <w:szCs w:val="26"/>
      <w:lang w:val="fr-FR" w:eastAsia="ja-JP"/>
    </w:rPr>
  </w:style>
  <w:style w:type="character" w:styleId="lev">
    <w:name w:val="Strong"/>
    <w:basedOn w:val="Policepardfaut"/>
    <w:uiPriority w:val="22"/>
    <w:qFormat/>
    <w:rsid w:val="0073430B"/>
    <w:rPr>
      <w:b/>
      <w:bCs/>
    </w:rPr>
  </w:style>
  <w:style w:type="paragraph" w:customStyle="1" w:styleId="Rponse">
    <w:name w:val="Réponse"/>
    <w:basedOn w:val="Normal"/>
    <w:link w:val="RponseCar"/>
    <w:qFormat/>
    <w:rsid w:val="006C0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eastAsia="MS Mincho" w:cs="Times New Roman"/>
      <w:i/>
      <w:sz w:val="24"/>
      <w:szCs w:val="24"/>
      <w:lang w:eastAsia="fr-FR"/>
    </w:rPr>
  </w:style>
  <w:style w:type="character" w:customStyle="1" w:styleId="RponseCar">
    <w:name w:val="Réponse Car"/>
    <w:basedOn w:val="Policepardfaut"/>
    <w:link w:val="Rponse"/>
    <w:rsid w:val="006C0AB4"/>
    <w:rPr>
      <w:rFonts w:eastAsia="MS Mincho" w:cs="Times New Roman"/>
      <w:i/>
      <w:sz w:val="24"/>
      <w:szCs w:val="24"/>
      <w:lang w:val="fr-FR" w:eastAsia="fr-FR"/>
    </w:rPr>
  </w:style>
  <w:style w:type="character" w:styleId="Accentuation">
    <w:name w:val="Emphasis"/>
    <w:basedOn w:val="Policepardfaut"/>
    <w:uiPriority w:val="20"/>
    <w:qFormat/>
    <w:rsid w:val="009923E2"/>
    <w:rPr>
      <w:i/>
      <w:iCs/>
    </w:rPr>
  </w:style>
  <w:style w:type="paragraph" w:styleId="En-tte">
    <w:name w:val="header"/>
    <w:basedOn w:val="Normal"/>
    <w:link w:val="En-tteCar"/>
    <w:autoRedefine/>
    <w:rsid w:val="00A1308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MS Mincho" w:hAnsi="Calibri" w:cs="Times New Roman"/>
      <w:sz w:val="18"/>
      <w:szCs w:val="24"/>
      <w:lang w:eastAsia="ja-JP"/>
    </w:rPr>
  </w:style>
  <w:style w:type="character" w:customStyle="1" w:styleId="En-tteCar">
    <w:name w:val="En-tête Car"/>
    <w:basedOn w:val="Policepardfaut"/>
    <w:link w:val="En-tte"/>
    <w:rsid w:val="00A13080"/>
    <w:rPr>
      <w:rFonts w:ascii="Calibri" w:eastAsia="MS Mincho" w:hAnsi="Calibri" w:cs="Times New Roman"/>
      <w:sz w:val="18"/>
      <w:szCs w:val="24"/>
      <w:lang w:val="fr-FR" w:eastAsia="ja-JP"/>
    </w:rPr>
  </w:style>
  <w:style w:type="paragraph" w:styleId="Pieddepage">
    <w:name w:val="footer"/>
    <w:basedOn w:val="Normal"/>
    <w:link w:val="PieddepageCar"/>
    <w:autoRedefine/>
    <w:rsid w:val="00A1308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MS Mincho" w:hAnsi="Calibri" w:cs="Times New Roman"/>
      <w:sz w:val="18"/>
      <w:szCs w:val="24"/>
      <w:lang w:eastAsia="ja-JP"/>
    </w:rPr>
  </w:style>
  <w:style w:type="character" w:customStyle="1" w:styleId="PieddepageCar">
    <w:name w:val="Pied de page Car"/>
    <w:basedOn w:val="Policepardfaut"/>
    <w:link w:val="Pieddepage"/>
    <w:rsid w:val="00A13080"/>
    <w:rPr>
      <w:rFonts w:ascii="Calibri" w:eastAsia="MS Mincho" w:hAnsi="Calibri" w:cs="Times New Roman"/>
      <w:sz w:val="18"/>
      <w:szCs w:val="24"/>
      <w:lang w:val="fr-FR" w:eastAsia="ja-JP"/>
    </w:rPr>
  </w:style>
  <w:style w:type="paragraph" w:customStyle="1" w:styleId="Style1">
    <w:name w:val="Style1"/>
    <w:basedOn w:val="Normal"/>
    <w:autoRedefine/>
    <w:rsid w:val="00A13080"/>
    <w:pPr>
      <w:spacing w:after="0" w:line="240" w:lineRule="auto"/>
      <w:jc w:val="both"/>
    </w:pPr>
    <w:rPr>
      <w:rFonts w:ascii="Calibri" w:eastAsia="MS Mincho" w:hAnsi="Calibri" w:cs="Times New Roman"/>
      <w:szCs w:val="24"/>
      <w:u w:val="single"/>
      <w:lang w:eastAsia="ja-JP"/>
    </w:rPr>
  </w:style>
  <w:style w:type="paragraph" w:customStyle="1" w:styleId="Style2">
    <w:name w:val="Style2"/>
    <w:basedOn w:val="Normal"/>
    <w:autoRedefine/>
    <w:rsid w:val="00A13080"/>
    <w:pPr>
      <w:spacing w:after="0" w:line="240" w:lineRule="auto"/>
      <w:jc w:val="center"/>
    </w:pPr>
    <w:rPr>
      <w:rFonts w:ascii="Calibri" w:eastAsia="MS Mincho" w:hAnsi="Calibri" w:cs="Times New Roman"/>
      <w:b/>
      <w:szCs w:val="24"/>
      <w:u w:val="single"/>
      <w:lang w:eastAsia="ja-JP"/>
    </w:rPr>
  </w:style>
  <w:style w:type="paragraph" w:customStyle="1" w:styleId="Style3">
    <w:name w:val="Style3"/>
    <w:basedOn w:val="Normal"/>
    <w:autoRedefine/>
    <w:rsid w:val="00A13080"/>
    <w:pPr>
      <w:pBdr>
        <w:top w:val="single" w:sz="4" w:space="1" w:color="auto"/>
      </w:pBdr>
      <w:spacing w:after="0" w:line="240" w:lineRule="auto"/>
      <w:jc w:val="both"/>
    </w:pPr>
    <w:rPr>
      <w:rFonts w:ascii="Calibri" w:eastAsia="MS Mincho" w:hAnsi="Calibri" w:cs="Times New Roman"/>
      <w:szCs w:val="24"/>
      <w:lang w:eastAsia="ja-JP"/>
    </w:rPr>
  </w:style>
  <w:style w:type="paragraph" w:customStyle="1" w:styleId="Style5">
    <w:name w:val="Style5"/>
    <w:basedOn w:val="Normal"/>
    <w:autoRedefine/>
    <w:rsid w:val="00A13080"/>
    <w:pPr>
      <w:spacing w:after="0" w:line="240" w:lineRule="auto"/>
      <w:jc w:val="both"/>
    </w:pPr>
    <w:rPr>
      <w:rFonts w:ascii="Calibri" w:eastAsia="MS Mincho" w:hAnsi="Calibri" w:cs="Times New Roman"/>
      <w:i/>
      <w:szCs w:val="24"/>
      <w:lang w:eastAsia="ja-JP"/>
    </w:rPr>
  </w:style>
  <w:style w:type="paragraph" w:customStyle="1" w:styleId="Style7">
    <w:name w:val="Style7"/>
    <w:basedOn w:val="Normal"/>
    <w:autoRedefine/>
    <w:rsid w:val="00A13080"/>
    <w:pPr>
      <w:numPr>
        <w:numId w:val="6"/>
      </w:numPr>
      <w:spacing w:after="0" w:line="240" w:lineRule="auto"/>
      <w:jc w:val="both"/>
    </w:pPr>
    <w:rPr>
      <w:rFonts w:ascii="Calibri" w:eastAsia="MS Mincho" w:hAnsi="Calibri" w:cs="Times New Roman"/>
      <w:szCs w:val="24"/>
      <w:lang w:eastAsia="ja-JP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130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13080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67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86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8CC"/>
    <w:rPr>
      <w:rFonts w:ascii="Segoe UI" w:hAnsi="Segoe UI" w:cs="Segoe UI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DC6140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4554B-0B76-4FF7-AC91-532B7F1C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4062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SAXE</dc:creator>
  <cp:lastModifiedBy>Aurélie</cp:lastModifiedBy>
  <cp:revision>16</cp:revision>
  <cp:lastPrinted>2016-02-02T20:56:00Z</cp:lastPrinted>
  <dcterms:created xsi:type="dcterms:W3CDTF">2016-02-09T16:49:00Z</dcterms:created>
  <dcterms:modified xsi:type="dcterms:W3CDTF">2017-02-11T14:44:00Z</dcterms:modified>
</cp:coreProperties>
</file>